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80873" w14:textId="2794700E" w:rsidR="00BA668D" w:rsidRDefault="00A81E63" w:rsidP="00ED0AE4">
      <w:pPr>
        <w:pStyle w:val="Paragraphestandard"/>
        <w:tabs>
          <w:tab w:val="left" w:pos="5245"/>
          <w:tab w:val="left" w:pos="9639"/>
        </w:tabs>
        <w:spacing w:before="240" w:after="120"/>
        <w:jc w:val="right"/>
        <w:rPr>
          <w:rFonts w:ascii="Garamond" w:hAnsi="Garamond" w:cs="Arial"/>
          <w:b/>
          <w:color w:val="7F7F7F"/>
          <w:spacing w:val="122"/>
          <w:sz w:val="36"/>
        </w:rPr>
      </w:pPr>
      <w:r>
        <w:rPr>
          <w:noProof/>
        </w:rPr>
        <w:drawing>
          <wp:anchor distT="0" distB="0" distL="114300" distR="114300" simplePos="0" relativeHeight="251661312" behindDoc="0" locked="0" layoutInCell="1" allowOverlap="1" wp14:anchorId="40FDD385" wp14:editId="6768EE1C">
            <wp:simplePos x="0" y="0"/>
            <wp:positionH relativeFrom="margin">
              <wp:posOffset>279400</wp:posOffset>
            </wp:positionH>
            <wp:positionV relativeFrom="margin">
              <wp:posOffset>113665</wp:posOffset>
            </wp:positionV>
            <wp:extent cx="1372235" cy="810260"/>
            <wp:effectExtent l="0" t="0" r="0" b="2540"/>
            <wp:wrapThrough wrapText="bothSides">
              <wp:wrapPolygon edited="0">
                <wp:start x="0" y="0"/>
                <wp:lineTo x="0" y="20991"/>
                <wp:lineTo x="21190" y="20991"/>
                <wp:lineTo x="2119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B logo.jpg"/>
                    <pic:cNvPicPr/>
                  </pic:nvPicPr>
                  <pic:blipFill>
                    <a:blip r:embed="rId8">
                      <a:extLst>
                        <a:ext uri="{28A0092B-C50C-407E-A947-70E740481C1C}">
                          <a14:useLocalDpi xmlns:a14="http://schemas.microsoft.com/office/drawing/2010/main" val="0"/>
                        </a:ext>
                      </a:extLst>
                    </a:blip>
                    <a:stretch>
                      <a:fillRect/>
                    </a:stretch>
                  </pic:blipFill>
                  <pic:spPr>
                    <a:xfrm>
                      <a:off x="0" y="0"/>
                      <a:ext cx="1372235" cy="810260"/>
                    </a:xfrm>
                    <a:prstGeom prst="rect">
                      <a:avLst/>
                    </a:prstGeom>
                  </pic:spPr>
                </pic:pic>
              </a:graphicData>
            </a:graphic>
            <wp14:sizeRelH relativeFrom="margin">
              <wp14:pctWidth>0</wp14:pctWidth>
            </wp14:sizeRelH>
            <wp14:sizeRelV relativeFrom="margin">
              <wp14:pctHeight>0</wp14:pctHeight>
            </wp14:sizeRelV>
          </wp:anchor>
        </w:drawing>
      </w:r>
      <w:r w:rsidR="000E36AB">
        <w:rPr>
          <w:noProof/>
        </w:rPr>
        <w:drawing>
          <wp:anchor distT="0" distB="0" distL="114300" distR="114300" simplePos="0" relativeHeight="251659264" behindDoc="1" locked="0" layoutInCell="1" allowOverlap="1" wp14:anchorId="4EEF8BAF" wp14:editId="7B4C8AE5">
            <wp:simplePos x="0" y="0"/>
            <wp:positionH relativeFrom="column">
              <wp:posOffset>-570230</wp:posOffset>
            </wp:positionH>
            <wp:positionV relativeFrom="paragraph">
              <wp:posOffset>-685165</wp:posOffset>
            </wp:positionV>
            <wp:extent cx="913765" cy="117176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765" cy="11717655"/>
                    </a:xfrm>
                    <a:prstGeom prst="rect">
                      <a:avLst/>
                    </a:prstGeom>
                    <a:noFill/>
                  </pic:spPr>
                </pic:pic>
              </a:graphicData>
            </a:graphic>
            <wp14:sizeRelH relativeFrom="page">
              <wp14:pctWidth>0</wp14:pctWidth>
            </wp14:sizeRelH>
            <wp14:sizeRelV relativeFrom="page">
              <wp14:pctHeight>0</wp14:pctHeight>
            </wp14:sizeRelV>
          </wp:anchor>
        </w:drawing>
      </w:r>
    </w:p>
    <w:p w14:paraId="0FC8E92A" w14:textId="77777777" w:rsidR="00BA668D" w:rsidRPr="00021C2C" w:rsidRDefault="000E36AB" w:rsidP="00ED0AE4">
      <w:pPr>
        <w:tabs>
          <w:tab w:val="left" w:pos="2520"/>
        </w:tabs>
        <w:rPr>
          <w:rFonts w:ascii="Garamond" w:hAnsi="Garamond" w:cs="Arial"/>
          <w:b/>
          <w:sz w:val="32"/>
        </w:rPr>
      </w:pPr>
      <w:r>
        <w:rPr>
          <w:noProof/>
        </w:rPr>
        <mc:AlternateContent>
          <mc:Choice Requires="wps">
            <w:drawing>
              <wp:anchor distT="0" distB="0" distL="114300" distR="114300" simplePos="0" relativeHeight="251660288" behindDoc="1" locked="0" layoutInCell="1" allowOverlap="1" wp14:anchorId="4D89018B" wp14:editId="1C0D02F2">
                <wp:simplePos x="0" y="0"/>
                <wp:positionH relativeFrom="column">
                  <wp:posOffset>0</wp:posOffset>
                </wp:positionH>
                <wp:positionV relativeFrom="paragraph">
                  <wp:posOffset>149225</wp:posOffset>
                </wp:positionV>
                <wp:extent cx="7315200" cy="698500"/>
                <wp:effectExtent l="0" t="0" r="0" b="63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5200" cy="698500"/>
                        </a:xfrm>
                        <a:prstGeom prst="rect">
                          <a:avLst/>
                        </a:prstGeom>
                        <a:solidFill>
                          <a:srgbClr val="800000"/>
                        </a:solidFill>
                        <a:ln>
                          <a:noFill/>
                        </a:ln>
                        <a:effectLst/>
                        <a:extLst/>
                      </wps:spPr>
                      <wps:style>
                        <a:lnRef idx="1">
                          <a:schemeClr val="accent1"/>
                        </a:lnRef>
                        <a:fillRef idx="3">
                          <a:schemeClr val="accent1"/>
                        </a:fillRef>
                        <a:effectRef idx="2">
                          <a:schemeClr val="accent1"/>
                        </a:effectRef>
                        <a:fontRef idx="minor">
                          <a:schemeClr val="lt1"/>
                        </a:fontRef>
                      </wps:style>
                      <wps:txbx>
                        <w:txbxContent>
                          <w:p w14:paraId="1AFA675E" w14:textId="77777777" w:rsidR="00BA668D" w:rsidRDefault="00BA66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D89018B" id="Rectangle 25" o:spid="_x0000_s1026" style="position:absolute;margin-left:0;margin-top:11.75pt;width:8in;height: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" fillcolor="maroon" stroked="f">
                <v:path arrowok="t"/>
                <v:textbox>
                  <w:txbxContent>
                    <w:p w14:paraId="1AFA675E" w14:textId="77777777" w:rsidR="00BA668D" w:rsidRDefault="00BA668D"/>
                  </w:txbxContent>
                </v:textbox>
              </v:rect>
            </w:pict>
          </mc:Fallback>
        </mc:AlternateContent>
      </w:r>
      <w:r w:rsidR="00BA668D" w:rsidRPr="00021C2C">
        <w:rPr>
          <w:rFonts w:ascii="Garamond" w:hAnsi="Garamond" w:cs="Arial"/>
          <w:b/>
          <w:sz w:val="32"/>
        </w:rPr>
        <w:tab/>
      </w:r>
    </w:p>
    <w:p w14:paraId="29A5AB61" w14:textId="77777777" w:rsidR="00BA668D" w:rsidRPr="00021C2C" w:rsidRDefault="00BA668D" w:rsidP="00ED0AE4">
      <w:pPr>
        <w:rPr>
          <w:rFonts w:ascii="Garamond" w:hAnsi="Garamond" w:cs="Arial"/>
          <w:b/>
          <w:sz w:val="32"/>
        </w:rPr>
      </w:pPr>
    </w:p>
    <w:p w14:paraId="53AC67C7" w14:textId="77777777" w:rsidR="00BA668D" w:rsidRDefault="00BA668D" w:rsidP="00A05BCE">
      <w:pPr>
        <w:shd w:val="clear" w:color="auto" w:fill="2C5884"/>
        <w:jc w:val="center"/>
        <w:rPr>
          <w:rFonts w:ascii="Trebuchet MS" w:hAnsi="Trebuchet MS"/>
          <w:b/>
          <w:smallCaps/>
          <w:color w:val="FFFFFF"/>
          <w:sz w:val="32"/>
        </w:rPr>
      </w:pPr>
      <w:r w:rsidRPr="00ED0AE4">
        <w:rPr>
          <w:rFonts w:ascii="Trebuchet MS" w:hAnsi="Trebuchet MS"/>
          <w:b/>
          <w:smallCaps/>
          <w:color w:val="FFFFFF"/>
          <w:sz w:val="32"/>
        </w:rPr>
        <w:t>Appel à candidature</w:t>
      </w:r>
      <w:r w:rsidR="00702357">
        <w:rPr>
          <w:rFonts w:ascii="Trebuchet MS" w:hAnsi="Trebuchet MS"/>
          <w:b/>
          <w:smallCaps/>
          <w:color w:val="FFFFFF"/>
          <w:sz w:val="32"/>
        </w:rPr>
        <w:t>s</w:t>
      </w:r>
    </w:p>
    <w:p w14:paraId="18161855" w14:textId="77777777" w:rsidR="00BA668D" w:rsidRPr="00ED0AE4" w:rsidRDefault="00BA668D" w:rsidP="00A05BCE">
      <w:pPr>
        <w:shd w:val="clear" w:color="auto" w:fill="2C5884"/>
        <w:jc w:val="center"/>
        <w:rPr>
          <w:rFonts w:ascii="Trebuchet MS" w:hAnsi="Trebuchet MS"/>
          <w:b/>
          <w:smallCaps/>
          <w:color w:val="FFFFFF"/>
          <w:sz w:val="16"/>
        </w:rPr>
      </w:pPr>
    </w:p>
    <w:p w14:paraId="22B042F5" w14:textId="77777777" w:rsidR="00BA668D" w:rsidRPr="00ED0AE4" w:rsidRDefault="00BA668D" w:rsidP="00A05BCE">
      <w:pPr>
        <w:shd w:val="clear" w:color="auto" w:fill="2C5884"/>
        <w:jc w:val="center"/>
        <w:rPr>
          <w:rFonts w:ascii="Trebuchet MS" w:hAnsi="Trebuchet MS"/>
          <w:color w:val="FFFFFF"/>
        </w:rPr>
      </w:pPr>
      <w:r w:rsidRPr="00ED0AE4">
        <w:rPr>
          <w:rFonts w:ascii="Trebuchet MS" w:hAnsi="Trebuchet MS"/>
          <w:color w:val="FFFFFF"/>
        </w:rPr>
        <w:t>« </w:t>
      </w:r>
      <w:r w:rsidR="00662AA5">
        <w:rPr>
          <w:rFonts w:ascii="Trebuchet MS" w:hAnsi="Trebuchet MS"/>
          <w:color w:val="FFFFFF"/>
        </w:rPr>
        <w:t>Délégué à la protection des données</w:t>
      </w:r>
      <w:r w:rsidRPr="00ED0AE4">
        <w:rPr>
          <w:rFonts w:ascii="Trebuchet MS" w:hAnsi="Trebuchet MS"/>
          <w:color w:val="FFFFFF"/>
        </w:rPr>
        <w:t> </w:t>
      </w:r>
      <w:r w:rsidR="00701C40">
        <w:rPr>
          <w:rFonts w:ascii="Trebuchet MS" w:hAnsi="Trebuchet MS"/>
          <w:color w:val="FFFFFF"/>
        </w:rPr>
        <w:t>(</w:t>
      </w:r>
      <w:r w:rsidR="00662AA5">
        <w:rPr>
          <w:rFonts w:ascii="Trebuchet MS" w:hAnsi="Trebuchet MS"/>
          <w:color w:val="FFFFFF"/>
        </w:rPr>
        <w:t>DPD</w:t>
      </w:r>
      <w:r w:rsidR="00701C40">
        <w:rPr>
          <w:rFonts w:ascii="Trebuchet MS" w:hAnsi="Trebuchet MS"/>
          <w:color w:val="FFFFFF"/>
        </w:rPr>
        <w:t>) mutualisé de</w:t>
      </w:r>
      <w:r w:rsidR="005023DD">
        <w:rPr>
          <w:rFonts w:ascii="Trebuchet MS" w:hAnsi="Trebuchet MS"/>
          <w:color w:val="FFFFFF"/>
        </w:rPr>
        <w:t xml:space="preserve"> la profession d’avocat </w:t>
      </w:r>
      <w:r w:rsidRPr="00ED0AE4">
        <w:rPr>
          <w:rFonts w:ascii="Trebuchet MS" w:hAnsi="Trebuchet MS"/>
          <w:color w:val="FFFFFF"/>
        </w:rPr>
        <w:t>»</w:t>
      </w:r>
      <w:r w:rsidRPr="00ED0AE4">
        <w:rPr>
          <w:rFonts w:ascii="Trebuchet MS" w:hAnsi="Trebuchet MS"/>
          <w:color w:val="FFFFFF"/>
          <w:sz w:val="22"/>
        </w:rPr>
        <w:t xml:space="preserve"> </w:t>
      </w:r>
    </w:p>
    <w:p w14:paraId="5F056ED1" w14:textId="77777777" w:rsidR="00BA668D" w:rsidRPr="00021C2C" w:rsidRDefault="00BA668D" w:rsidP="00A05BCE">
      <w:pPr>
        <w:shd w:val="clear" w:color="auto" w:fill="2C5884"/>
        <w:tabs>
          <w:tab w:val="left" w:pos="2533"/>
        </w:tabs>
        <w:rPr>
          <w:rFonts w:ascii="Garamond" w:hAnsi="Garamond"/>
        </w:rPr>
      </w:pPr>
    </w:p>
    <w:p w14:paraId="6E794282" w14:textId="77777777" w:rsidR="00BA668D" w:rsidRPr="002F4FF5" w:rsidRDefault="00BA668D" w:rsidP="00420A58">
      <w:pPr>
        <w:rPr>
          <w:rFonts w:ascii="Garamond" w:hAnsi="Garamond" w:cs="Arial"/>
          <w:sz w:val="18"/>
        </w:rPr>
      </w:pPr>
    </w:p>
    <w:p w14:paraId="3CF9555C" w14:textId="77777777" w:rsidR="0041388E" w:rsidRDefault="00B63547" w:rsidP="00CB6CFD">
      <w:pPr>
        <w:ind w:left="708"/>
        <w:jc w:val="both"/>
        <w:rPr>
          <w:rFonts w:ascii="Trebuchet MS" w:hAnsi="Trebuchet MS"/>
          <w:sz w:val="18"/>
        </w:rPr>
      </w:pPr>
      <w:r>
        <w:rPr>
          <w:rFonts w:ascii="Trebuchet MS" w:hAnsi="Trebuchet MS"/>
          <w:sz w:val="18"/>
        </w:rPr>
        <w:t>Le Conseil n</w:t>
      </w:r>
      <w:r w:rsidR="0041388E" w:rsidRPr="0041388E">
        <w:rPr>
          <w:rFonts w:ascii="Trebuchet MS" w:hAnsi="Trebuchet MS"/>
          <w:sz w:val="18"/>
        </w:rPr>
        <w:t xml:space="preserve">ational des </w:t>
      </w:r>
      <w:r>
        <w:rPr>
          <w:rFonts w:ascii="Trebuchet MS" w:hAnsi="Trebuchet MS"/>
          <w:sz w:val="18"/>
        </w:rPr>
        <w:t>b</w:t>
      </w:r>
      <w:r w:rsidR="0041388E" w:rsidRPr="0041388E">
        <w:rPr>
          <w:rFonts w:ascii="Trebuchet MS" w:hAnsi="Trebuchet MS"/>
          <w:sz w:val="18"/>
        </w:rPr>
        <w:t>arreaux</w:t>
      </w:r>
      <w:r w:rsidR="006C23B2">
        <w:rPr>
          <w:rFonts w:ascii="Trebuchet MS" w:hAnsi="Trebuchet MS"/>
          <w:sz w:val="18"/>
        </w:rPr>
        <w:t xml:space="preserve"> (CNB)</w:t>
      </w:r>
      <w:r w:rsidR="0041388E" w:rsidRPr="0041388E">
        <w:rPr>
          <w:rFonts w:ascii="Trebuchet MS" w:hAnsi="Trebuchet MS"/>
          <w:sz w:val="18"/>
        </w:rPr>
        <w:t>, établissement d'utilité publique doté de la personnalité morale, est l'institution nationale qui représente l'ensemble des avocats exer</w:t>
      </w:r>
      <w:r w:rsidR="0041388E">
        <w:rPr>
          <w:rFonts w:ascii="Trebuchet MS" w:hAnsi="Trebuchet MS"/>
          <w:sz w:val="18"/>
        </w:rPr>
        <w:t>çant en France</w:t>
      </w:r>
      <w:r w:rsidR="0041388E" w:rsidRPr="0041388E">
        <w:rPr>
          <w:rFonts w:ascii="Trebuchet MS" w:hAnsi="Trebuchet MS"/>
          <w:sz w:val="18"/>
        </w:rPr>
        <w:t>, chaque avocat restant par ailleurs individuellement inscrit aupr</w:t>
      </w:r>
      <w:r w:rsidR="0041388E">
        <w:rPr>
          <w:rFonts w:ascii="Trebuchet MS" w:hAnsi="Trebuchet MS"/>
          <w:sz w:val="18"/>
        </w:rPr>
        <w:t>ès d'un des 16</w:t>
      </w:r>
      <w:r w:rsidR="00702357">
        <w:rPr>
          <w:rFonts w:ascii="Trebuchet MS" w:hAnsi="Trebuchet MS"/>
          <w:sz w:val="18"/>
        </w:rPr>
        <w:t>4</w:t>
      </w:r>
      <w:r w:rsidR="0041388E">
        <w:rPr>
          <w:rFonts w:ascii="Trebuchet MS" w:hAnsi="Trebuchet MS"/>
          <w:sz w:val="18"/>
        </w:rPr>
        <w:t xml:space="preserve"> barreaux locaux</w:t>
      </w:r>
      <w:r w:rsidR="0041388E" w:rsidRPr="0041388E">
        <w:rPr>
          <w:rFonts w:ascii="Trebuchet MS" w:hAnsi="Trebuchet MS"/>
          <w:sz w:val="18"/>
        </w:rPr>
        <w:t xml:space="preserve">. </w:t>
      </w:r>
    </w:p>
    <w:p w14:paraId="444C860F" w14:textId="77777777" w:rsidR="0041388E" w:rsidRDefault="0041388E" w:rsidP="0041388E">
      <w:pPr>
        <w:ind w:left="708"/>
        <w:jc w:val="both"/>
        <w:rPr>
          <w:rFonts w:ascii="Trebuchet MS" w:hAnsi="Trebuchet MS"/>
          <w:sz w:val="18"/>
        </w:rPr>
      </w:pPr>
    </w:p>
    <w:p w14:paraId="46BFCCE8" w14:textId="77777777" w:rsidR="0041388E" w:rsidRDefault="0041388E" w:rsidP="0041388E">
      <w:pPr>
        <w:ind w:left="708"/>
        <w:jc w:val="both"/>
        <w:rPr>
          <w:rFonts w:ascii="Trebuchet MS" w:hAnsi="Trebuchet MS"/>
          <w:sz w:val="18"/>
        </w:rPr>
      </w:pPr>
      <w:r w:rsidRPr="0041388E">
        <w:rPr>
          <w:rFonts w:ascii="Trebuchet MS" w:hAnsi="Trebuchet MS"/>
          <w:sz w:val="18"/>
        </w:rPr>
        <w:t>Il a reçu de la loi des missio</w:t>
      </w:r>
      <w:r>
        <w:rPr>
          <w:rFonts w:ascii="Trebuchet MS" w:hAnsi="Trebuchet MS"/>
          <w:sz w:val="18"/>
        </w:rPr>
        <w:t>ns très spécifiques</w:t>
      </w:r>
      <w:r w:rsidR="007930AA">
        <w:rPr>
          <w:rFonts w:ascii="Trebuchet MS" w:hAnsi="Trebuchet MS"/>
          <w:sz w:val="18"/>
        </w:rPr>
        <w:t>.</w:t>
      </w:r>
      <w:r w:rsidRPr="0041388E">
        <w:rPr>
          <w:rFonts w:ascii="Trebuchet MS" w:hAnsi="Trebuchet MS"/>
          <w:sz w:val="18"/>
        </w:rPr>
        <w:t xml:space="preserve"> </w:t>
      </w:r>
      <w:r w:rsidR="007930AA">
        <w:rPr>
          <w:rFonts w:ascii="Trebuchet MS" w:hAnsi="Trebuchet MS"/>
          <w:sz w:val="18"/>
        </w:rPr>
        <w:t>S</w:t>
      </w:r>
      <w:r w:rsidRPr="0041388E">
        <w:rPr>
          <w:rFonts w:ascii="Trebuchet MS" w:hAnsi="Trebuchet MS"/>
          <w:sz w:val="18"/>
        </w:rPr>
        <w:t xml:space="preserve">on fonctionnement est régi par les dispositions de la loi </w:t>
      </w:r>
      <w:r w:rsidR="00702357">
        <w:rPr>
          <w:rFonts w:ascii="Trebuchet MS" w:hAnsi="Trebuchet MS"/>
          <w:sz w:val="18"/>
        </w:rPr>
        <w:t xml:space="preserve">n° 71-1130 </w:t>
      </w:r>
      <w:r>
        <w:rPr>
          <w:rFonts w:ascii="Trebuchet MS" w:hAnsi="Trebuchet MS"/>
          <w:sz w:val="18"/>
        </w:rPr>
        <w:t xml:space="preserve">du 31 décembre 1971 </w:t>
      </w:r>
      <w:r w:rsidRPr="0041388E">
        <w:rPr>
          <w:rFonts w:ascii="Trebuchet MS" w:hAnsi="Trebuchet MS"/>
          <w:sz w:val="18"/>
        </w:rPr>
        <w:t>et du décret</w:t>
      </w:r>
      <w:r>
        <w:rPr>
          <w:rFonts w:ascii="Trebuchet MS" w:hAnsi="Trebuchet MS"/>
          <w:sz w:val="18"/>
        </w:rPr>
        <w:t xml:space="preserve"> </w:t>
      </w:r>
      <w:r w:rsidR="00702357">
        <w:rPr>
          <w:rFonts w:ascii="Trebuchet MS" w:hAnsi="Trebuchet MS"/>
          <w:sz w:val="18"/>
        </w:rPr>
        <w:t xml:space="preserve">n° 91-1197 </w:t>
      </w:r>
      <w:r>
        <w:rPr>
          <w:rFonts w:ascii="Trebuchet MS" w:hAnsi="Trebuchet MS"/>
          <w:sz w:val="18"/>
        </w:rPr>
        <w:t>du 27 novembre 1991</w:t>
      </w:r>
      <w:r w:rsidRPr="0041388E">
        <w:rPr>
          <w:rFonts w:ascii="Trebuchet MS" w:hAnsi="Trebuchet MS"/>
          <w:sz w:val="18"/>
        </w:rPr>
        <w:t xml:space="preserve"> complétés par un règlement </w:t>
      </w:r>
      <w:r>
        <w:rPr>
          <w:rFonts w:ascii="Trebuchet MS" w:hAnsi="Trebuchet MS"/>
          <w:sz w:val="18"/>
        </w:rPr>
        <w:t>intérieur national</w:t>
      </w:r>
      <w:r w:rsidRPr="0041388E">
        <w:rPr>
          <w:rFonts w:ascii="Trebuchet MS" w:hAnsi="Trebuchet MS"/>
          <w:sz w:val="18"/>
        </w:rPr>
        <w:t>.</w:t>
      </w:r>
    </w:p>
    <w:p w14:paraId="4724C9DB" w14:textId="77777777" w:rsidR="0041388E" w:rsidRDefault="0041388E" w:rsidP="0041388E">
      <w:pPr>
        <w:ind w:left="708"/>
        <w:jc w:val="both"/>
        <w:rPr>
          <w:rFonts w:ascii="Trebuchet MS" w:hAnsi="Trebuchet MS"/>
          <w:sz w:val="18"/>
        </w:rPr>
      </w:pPr>
    </w:p>
    <w:p w14:paraId="6960ADC6" w14:textId="77777777" w:rsidR="0041388E" w:rsidRDefault="0041388E" w:rsidP="0041388E">
      <w:pPr>
        <w:ind w:left="708"/>
        <w:jc w:val="both"/>
        <w:rPr>
          <w:rFonts w:ascii="Trebuchet MS" w:hAnsi="Trebuchet MS"/>
          <w:sz w:val="18"/>
        </w:rPr>
      </w:pPr>
      <w:r>
        <w:rPr>
          <w:rFonts w:ascii="Trebuchet MS" w:hAnsi="Trebuchet MS"/>
          <w:sz w:val="18"/>
        </w:rPr>
        <w:t>Il a pour mission d’unifier les règles et usages de la profession, d’organiser la formation professionnelle initiale et continue des avocats, de</w:t>
      </w:r>
      <w:r w:rsidRPr="0041388E">
        <w:rPr>
          <w:rFonts w:ascii="Trebuchet MS" w:hAnsi="Trebuchet MS"/>
          <w:sz w:val="18"/>
        </w:rPr>
        <w:t xml:space="preserve"> promouvoir par tous moyens la profession et l’i</w:t>
      </w:r>
      <w:r w:rsidR="00EC7E7C">
        <w:rPr>
          <w:rFonts w:ascii="Trebuchet MS" w:hAnsi="Trebuchet MS"/>
          <w:sz w:val="18"/>
        </w:rPr>
        <w:t>mage de l’avocat,</w:t>
      </w:r>
      <w:r w:rsidRPr="0041388E">
        <w:rPr>
          <w:rFonts w:ascii="Trebuchet MS" w:hAnsi="Trebuchet MS"/>
          <w:sz w:val="18"/>
        </w:rPr>
        <w:t xml:space="preserve"> de développer la</w:t>
      </w:r>
      <w:r>
        <w:rPr>
          <w:rFonts w:ascii="Trebuchet MS" w:hAnsi="Trebuchet MS"/>
          <w:sz w:val="18"/>
        </w:rPr>
        <w:t xml:space="preserve"> communication institutionnelle et</w:t>
      </w:r>
      <w:r w:rsidRPr="0041388E">
        <w:rPr>
          <w:rFonts w:ascii="Trebuchet MS" w:hAnsi="Trebuchet MS"/>
          <w:sz w:val="18"/>
        </w:rPr>
        <w:t xml:space="preserve"> </w:t>
      </w:r>
      <w:r w:rsidR="00EC7E7C">
        <w:rPr>
          <w:rFonts w:ascii="Trebuchet MS" w:hAnsi="Trebuchet MS"/>
          <w:sz w:val="18"/>
        </w:rPr>
        <w:t>de</w:t>
      </w:r>
      <w:r>
        <w:rPr>
          <w:rFonts w:ascii="Trebuchet MS" w:hAnsi="Trebuchet MS"/>
          <w:sz w:val="18"/>
        </w:rPr>
        <w:t xml:space="preserve"> se prononce</w:t>
      </w:r>
      <w:r w:rsidR="00EC7E7C">
        <w:rPr>
          <w:rFonts w:ascii="Trebuchet MS" w:hAnsi="Trebuchet MS"/>
          <w:sz w:val="18"/>
        </w:rPr>
        <w:t>r</w:t>
      </w:r>
      <w:r>
        <w:rPr>
          <w:rFonts w:ascii="Trebuchet MS" w:hAnsi="Trebuchet MS"/>
          <w:sz w:val="18"/>
        </w:rPr>
        <w:t xml:space="preserve"> sur les demandes d’admission des avocats étrangers. </w:t>
      </w:r>
    </w:p>
    <w:p w14:paraId="3CF76F41" w14:textId="77777777" w:rsidR="00594E49" w:rsidRPr="00594E49" w:rsidRDefault="00594E49" w:rsidP="00594E49">
      <w:pPr>
        <w:jc w:val="both"/>
        <w:rPr>
          <w:rFonts w:ascii="Trebuchet MS" w:hAnsi="Trebuchet MS"/>
          <w:sz w:val="18"/>
        </w:rPr>
      </w:pPr>
    </w:p>
    <w:p w14:paraId="7B73E0C9" w14:textId="77777777" w:rsidR="00594E49" w:rsidRDefault="00594E49" w:rsidP="00594E49">
      <w:pPr>
        <w:ind w:left="708"/>
        <w:jc w:val="both"/>
        <w:rPr>
          <w:rFonts w:ascii="Trebuchet MS" w:hAnsi="Trebuchet MS"/>
          <w:sz w:val="18"/>
        </w:rPr>
      </w:pPr>
      <w:r w:rsidRPr="00594E49">
        <w:rPr>
          <w:rFonts w:ascii="Trebuchet MS" w:hAnsi="Trebuchet MS"/>
          <w:sz w:val="18"/>
        </w:rPr>
        <w:t>Il développe également des outils et services susceptibles d'aider</w:t>
      </w:r>
      <w:r>
        <w:rPr>
          <w:rFonts w:ascii="Trebuchet MS" w:hAnsi="Trebuchet MS"/>
          <w:sz w:val="18"/>
        </w:rPr>
        <w:t xml:space="preserve"> les barreaux et les avocats : é</w:t>
      </w:r>
      <w:r w:rsidRPr="00594E49">
        <w:rPr>
          <w:rFonts w:ascii="Trebuchet MS" w:hAnsi="Trebuchet MS"/>
          <w:sz w:val="18"/>
        </w:rPr>
        <w:t>tude, mise en place, développement direct ou indirect d'applications informatiques dans l’intérêt de la profession, notamment au sein du RPVA, et accompagnement des avocats sur l’usage et l’intégration des nouvelles technologies dans l’exercice professionnel de l’avocat</w:t>
      </w:r>
      <w:r w:rsidR="00661AE8">
        <w:rPr>
          <w:rFonts w:ascii="Trebuchet MS" w:hAnsi="Trebuchet MS"/>
          <w:sz w:val="18"/>
        </w:rPr>
        <w:t>.</w:t>
      </w:r>
    </w:p>
    <w:p w14:paraId="2783667F" w14:textId="77777777" w:rsidR="008F7DB2" w:rsidRDefault="008F7DB2" w:rsidP="008F7DB2">
      <w:pPr>
        <w:ind w:left="708"/>
        <w:jc w:val="both"/>
        <w:rPr>
          <w:rFonts w:ascii="Trebuchet MS" w:hAnsi="Trebuchet MS"/>
          <w:sz w:val="18"/>
        </w:rPr>
      </w:pPr>
    </w:p>
    <w:p w14:paraId="76FFEA21" w14:textId="77777777" w:rsidR="008F7DB2" w:rsidRPr="00BA16FB" w:rsidRDefault="00EC7E7C" w:rsidP="008F7DB2">
      <w:pPr>
        <w:ind w:left="708"/>
        <w:jc w:val="both"/>
        <w:rPr>
          <w:rFonts w:ascii="Trebuchet MS" w:hAnsi="Trebuchet MS"/>
          <w:sz w:val="18"/>
        </w:rPr>
      </w:pPr>
      <w:r>
        <w:rPr>
          <w:rFonts w:ascii="Trebuchet MS" w:hAnsi="Trebuchet MS"/>
          <w:sz w:val="18"/>
        </w:rPr>
        <w:t>Dans une convention signée en 2010</w:t>
      </w:r>
      <w:r w:rsidR="00702357">
        <w:rPr>
          <w:rFonts w:ascii="Trebuchet MS" w:hAnsi="Trebuchet MS"/>
          <w:sz w:val="18"/>
        </w:rPr>
        <w:t>,</w:t>
      </w:r>
      <w:r>
        <w:rPr>
          <w:rFonts w:ascii="Trebuchet MS" w:hAnsi="Trebuchet MS"/>
          <w:sz w:val="18"/>
        </w:rPr>
        <w:t xml:space="preserve"> et renouvelée en 2012,</w:t>
      </w:r>
      <w:r w:rsidRPr="00BA16FB">
        <w:rPr>
          <w:rFonts w:ascii="Trebuchet MS" w:hAnsi="Trebuchet MS"/>
          <w:sz w:val="18"/>
        </w:rPr>
        <w:t xml:space="preserve"> </w:t>
      </w:r>
      <w:r>
        <w:rPr>
          <w:rFonts w:ascii="Trebuchet MS" w:hAnsi="Trebuchet MS"/>
          <w:sz w:val="18"/>
        </w:rPr>
        <w:t>l</w:t>
      </w:r>
      <w:r w:rsidR="008F7DB2" w:rsidRPr="00BA16FB">
        <w:rPr>
          <w:rFonts w:ascii="Trebuchet MS" w:hAnsi="Trebuchet MS"/>
          <w:sz w:val="18"/>
        </w:rPr>
        <w:t xml:space="preserve">e </w:t>
      </w:r>
      <w:r w:rsidR="00594E49">
        <w:rPr>
          <w:rFonts w:ascii="Trebuchet MS" w:hAnsi="Trebuchet MS"/>
          <w:sz w:val="18"/>
        </w:rPr>
        <w:t xml:space="preserve">CNB et la CNIL se sont engagés </w:t>
      </w:r>
      <w:r w:rsidR="008F7DB2" w:rsidRPr="00BA16FB">
        <w:rPr>
          <w:rFonts w:ascii="Trebuchet MS" w:hAnsi="Trebuchet MS"/>
          <w:sz w:val="18"/>
        </w:rPr>
        <w:t xml:space="preserve">à développer entre eux une relation de partenariat aux fins de contribuer le plus efficacement possible à : </w:t>
      </w:r>
    </w:p>
    <w:p w14:paraId="52C5E594" w14:textId="77777777" w:rsidR="008F7DB2" w:rsidRPr="00BA16FB" w:rsidRDefault="008F7DB2" w:rsidP="008F7DB2">
      <w:pPr>
        <w:ind w:left="708"/>
        <w:jc w:val="both"/>
        <w:rPr>
          <w:rFonts w:ascii="Trebuchet MS" w:hAnsi="Trebuchet MS"/>
          <w:sz w:val="18"/>
        </w:rPr>
      </w:pPr>
      <w:r>
        <w:rPr>
          <w:rFonts w:ascii="Trebuchet MS" w:hAnsi="Trebuchet MS"/>
          <w:sz w:val="18"/>
        </w:rPr>
        <w:t xml:space="preserve">- </w:t>
      </w:r>
      <w:r w:rsidR="00EC7E7C">
        <w:rPr>
          <w:rFonts w:ascii="Trebuchet MS" w:hAnsi="Trebuchet MS"/>
          <w:sz w:val="18"/>
        </w:rPr>
        <w:t>l</w:t>
      </w:r>
      <w:r w:rsidRPr="00BA16FB">
        <w:rPr>
          <w:rFonts w:ascii="Trebuchet MS" w:hAnsi="Trebuchet MS"/>
          <w:sz w:val="18"/>
        </w:rPr>
        <w:t xml:space="preserve">’organisation conjointe d’actions de sensibilisation, d’information et de formation, tant auprès des avocats en exercice que des élèves avocats, sur le respect de la loi </w:t>
      </w:r>
      <w:r w:rsidR="00B63547">
        <w:rPr>
          <w:rFonts w:ascii="Trebuchet MS" w:hAnsi="Trebuchet MS"/>
          <w:sz w:val="18"/>
        </w:rPr>
        <w:t>I</w:t>
      </w:r>
      <w:r w:rsidRPr="00BA16FB">
        <w:rPr>
          <w:rFonts w:ascii="Trebuchet MS" w:hAnsi="Trebuchet MS"/>
          <w:sz w:val="18"/>
        </w:rPr>
        <w:t xml:space="preserve">nformatique et </w:t>
      </w:r>
      <w:r w:rsidR="00B63547">
        <w:rPr>
          <w:rFonts w:ascii="Trebuchet MS" w:hAnsi="Trebuchet MS"/>
          <w:sz w:val="18"/>
        </w:rPr>
        <w:t>libertés et sur la fonction de Correspondant Informatique et l</w:t>
      </w:r>
      <w:r w:rsidRPr="00BA16FB">
        <w:rPr>
          <w:rFonts w:ascii="Trebuchet MS" w:hAnsi="Trebuchet MS"/>
          <w:sz w:val="18"/>
        </w:rPr>
        <w:t xml:space="preserve">ibertés </w:t>
      </w:r>
      <w:r w:rsidR="00B63547">
        <w:rPr>
          <w:rFonts w:ascii="Trebuchet MS" w:hAnsi="Trebuchet MS"/>
          <w:sz w:val="18"/>
        </w:rPr>
        <w:t xml:space="preserve">(CIL) </w:t>
      </w:r>
      <w:r w:rsidRPr="00BA16FB">
        <w:rPr>
          <w:rFonts w:ascii="Trebuchet MS" w:hAnsi="Trebuchet MS"/>
          <w:sz w:val="18"/>
        </w:rPr>
        <w:t xml:space="preserve">; </w:t>
      </w:r>
    </w:p>
    <w:p w14:paraId="0D0546B2" w14:textId="77777777" w:rsidR="008F7DB2" w:rsidRDefault="008F7DB2" w:rsidP="008F7DB2">
      <w:pPr>
        <w:ind w:left="708"/>
        <w:jc w:val="both"/>
        <w:rPr>
          <w:rFonts w:ascii="Trebuchet MS" w:hAnsi="Trebuchet MS"/>
          <w:sz w:val="18"/>
        </w:rPr>
      </w:pPr>
      <w:r>
        <w:rPr>
          <w:rFonts w:ascii="Trebuchet MS" w:hAnsi="Trebuchet MS"/>
          <w:sz w:val="18"/>
        </w:rPr>
        <w:t xml:space="preserve">- </w:t>
      </w:r>
      <w:r w:rsidR="00EC7E7C">
        <w:rPr>
          <w:rFonts w:ascii="Trebuchet MS" w:hAnsi="Trebuchet MS"/>
          <w:sz w:val="18"/>
        </w:rPr>
        <w:t>l</w:t>
      </w:r>
      <w:r w:rsidRPr="00BA16FB">
        <w:rPr>
          <w:rFonts w:ascii="Trebuchet MS" w:hAnsi="Trebuchet MS"/>
          <w:sz w:val="18"/>
        </w:rPr>
        <w:t xml:space="preserve">a mise en place de CIL au sein de la profession d’avocat et de </w:t>
      </w:r>
      <w:r w:rsidR="00594E49">
        <w:rPr>
          <w:rFonts w:ascii="Trebuchet MS" w:hAnsi="Trebuchet MS"/>
          <w:sz w:val="18"/>
        </w:rPr>
        <w:t>ses structures représentatives</w:t>
      </w:r>
      <w:r w:rsidRPr="00BA16FB">
        <w:rPr>
          <w:rFonts w:ascii="Trebuchet MS" w:hAnsi="Trebuchet MS"/>
          <w:sz w:val="18"/>
        </w:rPr>
        <w:t>.</w:t>
      </w:r>
    </w:p>
    <w:p w14:paraId="1E75CBAB" w14:textId="77777777" w:rsidR="00B63547" w:rsidRDefault="00B63547" w:rsidP="008F7DB2">
      <w:pPr>
        <w:ind w:left="708"/>
        <w:jc w:val="both"/>
        <w:rPr>
          <w:rFonts w:ascii="Trebuchet MS" w:hAnsi="Trebuchet MS"/>
          <w:sz w:val="18"/>
        </w:rPr>
      </w:pPr>
    </w:p>
    <w:p w14:paraId="28133105" w14:textId="77777777" w:rsidR="006C23B2" w:rsidRPr="006C23B2" w:rsidRDefault="006C23B2" w:rsidP="006C23B2">
      <w:pPr>
        <w:spacing w:after="200" w:line="276" w:lineRule="auto"/>
        <w:ind w:left="708"/>
        <w:contextualSpacing/>
        <w:jc w:val="both"/>
        <w:rPr>
          <w:rFonts w:ascii="Trebuchet MS" w:hAnsi="Trebuchet MS"/>
          <w:sz w:val="18"/>
          <w:szCs w:val="18"/>
        </w:rPr>
      </w:pPr>
      <w:r>
        <w:rPr>
          <w:rFonts w:ascii="Trebuchet MS" w:hAnsi="Trebuchet MS"/>
          <w:sz w:val="18"/>
          <w:szCs w:val="18"/>
        </w:rPr>
        <w:t>L</w:t>
      </w:r>
      <w:r w:rsidRPr="006C23B2">
        <w:rPr>
          <w:rFonts w:ascii="Trebuchet MS" w:hAnsi="Trebuchet MS"/>
          <w:sz w:val="18"/>
          <w:szCs w:val="18"/>
        </w:rPr>
        <w:t xml:space="preserve">e CNB est </w:t>
      </w:r>
      <w:r>
        <w:rPr>
          <w:rFonts w:ascii="Trebuchet MS" w:hAnsi="Trebuchet MS"/>
          <w:sz w:val="18"/>
          <w:szCs w:val="18"/>
        </w:rPr>
        <w:t xml:space="preserve">ainsi </w:t>
      </w:r>
      <w:r w:rsidRPr="006C23B2">
        <w:rPr>
          <w:rFonts w:ascii="Trebuchet MS" w:hAnsi="Trebuchet MS"/>
          <w:sz w:val="18"/>
          <w:szCs w:val="18"/>
        </w:rPr>
        <w:t xml:space="preserve">particulièrement attentif </w:t>
      </w:r>
      <w:r>
        <w:rPr>
          <w:rFonts w:ascii="Trebuchet MS" w:hAnsi="Trebuchet MS"/>
          <w:sz w:val="18"/>
          <w:szCs w:val="18"/>
        </w:rPr>
        <w:t xml:space="preserve">au niveau de protection mis en place par la profession et </w:t>
      </w:r>
      <w:r w:rsidRPr="006C23B2">
        <w:rPr>
          <w:rFonts w:ascii="Trebuchet MS" w:hAnsi="Trebuchet MS"/>
          <w:sz w:val="18"/>
          <w:szCs w:val="18"/>
        </w:rPr>
        <w:t>à la conformité des avocats à la réglementation Informatique et libertés.</w:t>
      </w:r>
    </w:p>
    <w:p w14:paraId="034C54C0" w14:textId="77777777" w:rsidR="006C23B2" w:rsidRPr="006C23B2" w:rsidRDefault="006C23B2" w:rsidP="006C23B2">
      <w:pPr>
        <w:spacing w:after="200" w:line="276" w:lineRule="auto"/>
        <w:ind w:left="708"/>
        <w:contextualSpacing/>
        <w:jc w:val="both"/>
        <w:rPr>
          <w:rFonts w:ascii="Trebuchet MS" w:hAnsi="Trebuchet MS"/>
          <w:sz w:val="18"/>
          <w:szCs w:val="18"/>
        </w:rPr>
      </w:pPr>
    </w:p>
    <w:p w14:paraId="225C0B9D" w14:textId="77777777" w:rsidR="006C23B2" w:rsidRPr="006C23B2" w:rsidRDefault="006C23B2" w:rsidP="006C23B2">
      <w:pPr>
        <w:spacing w:after="200" w:line="276" w:lineRule="auto"/>
        <w:ind w:left="708"/>
        <w:contextualSpacing/>
        <w:jc w:val="both"/>
        <w:rPr>
          <w:rFonts w:ascii="Trebuchet MS" w:hAnsi="Trebuchet MS"/>
          <w:sz w:val="18"/>
          <w:szCs w:val="18"/>
        </w:rPr>
      </w:pPr>
      <w:r w:rsidRPr="006C23B2">
        <w:rPr>
          <w:rFonts w:ascii="Trebuchet MS" w:hAnsi="Trebuchet MS"/>
          <w:sz w:val="18"/>
          <w:szCs w:val="18"/>
        </w:rPr>
        <w:t>Il a notamment participé à la rédaction du Guide de l</w:t>
      </w:r>
      <w:r w:rsidR="00701C40">
        <w:rPr>
          <w:rFonts w:ascii="Trebuchet MS" w:hAnsi="Trebuchet MS"/>
          <w:sz w:val="18"/>
          <w:szCs w:val="18"/>
        </w:rPr>
        <w:t>a CNIL « Les avocats et la loi I</w:t>
      </w:r>
      <w:r w:rsidRPr="006C23B2">
        <w:rPr>
          <w:rFonts w:ascii="Trebuchet MS" w:hAnsi="Trebuchet MS"/>
          <w:sz w:val="18"/>
          <w:szCs w:val="18"/>
        </w:rPr>
        <w:t xml:space="preserve">nformatique et libertés » édité en 2011. </w:t>
      </w:r>
    </w:p>
    <w:p w14:paraId="403652EA" w14:textId="77777777" w:rsidR="006C23B2" w:rsidRPr="006C23B2" w:rsidRDefault="00701C40" w:rsidP="006C23B2">
      <w:pPr>
        <w:spacing w:after="200" w:line="276" w:lineRule="auto"/>
        <w:ind w:left="708"/>
        <w:contextualSpacing/>
        <w:jc w:val="both"/>
        <w:rPr>
          <w:rFonts w:ascii="Trebuchet MS" w:hAnsi="Trebuchet MS"/>
          <w:sz w:val="18"/>
          <w:szCs w:val="18"/>
        </w:rPr>
      </w:pPr>
      <w:r>
        <w:rPr>
          <w:rFonts w:ascii="Trebuchet MS" w:hAnsi="Trebuchet MS"/>
          <w:sz w:val="18"/>
          <w:szCs w:val="18"/>
        </w:rPr>
        <w:t>En janvier 2012, il</w:t>
      </w:r>
      <w:r w:rsidR="006C23B2" w:rsidRPr="006C23B2">
        <w:rPr>
          <w:rFonts w:ascii="Trebuchet MS" w:hAnsi="Trebuchet MS"/>
          <w:sz w:val="18"/>
          <w:szCs w:val="18"/>
        </w:rPr>
        <w:t xml:space="preserve"> a mis à la disposition de la profession deux guides sur la sécurité de l’information : </w:t>
      </w:r>
    </w:p>
    <w:p w14:paraId="7F17B36B" w14:textId="77777777" w:rsidR="006C23B2" w:rsidRPr="006C23B2" w:rsidRDefault="006C23B2" w:rsidP="006C23B2">
      <w:pPr>
        <w:numPr>
          <w:ilvl w:val="0"/>
          <w:numId w:val="6"/>
        </w:numPr>
        <w:spacing w:after="200" w:line="276" w:lineRule="auto"/>
        <w:ind w:left="1428"/>
        <w:contextualSpacing/>
        <w:jc w:val="both"/>
        <w:rPr>
          <w:rFonts w:ascii="Trebuchet MS" w:hAnsi="Trebuchet MS"/>
          <w:sz w:val="18"/>
          <w:szCs w:val="18"/>
        </w:rPr>
      </w:pPr>
      <w:r w:rsidRPr="006C23B2">
        <w:rPr>
          <w:rFonts w:ascii="Trebuchet MS" w:hAnsi="Trebuchet MS"/>
          <w:sz w:val="18"/>
          <w:szCs w:val="18"/>
        </w:rPr>
        <w:t>Guide de sécurité de l’information pour les avocats</w:t>
      </w:r>
    </w:p>
    <w:p w14:paraId="4B4B1CF6" w14:textId="77777777" w:rsidR="006C23B2" w:rsidRPr="006C23B2" w:rsidRDefault="006C23B2" w:rsidP="006C23B2">
      <w:pPr>
        <w:numPr>
          <w:ilvl w:val="0"/>
          <w:numId w:val="6"/>
        </w:numPr>
        <w:spacing w:after="200" w:line="276" w:lineRule="auto"/>
        <w:ind w:left="1428"/>
        <w:contextualSpacing/>
        <w:jc w:val="both"/>
        <w:rPr>
          <w:rFonts w:ascii="Trebuchet MS" w:hAnsi="Trebuchet MS"/>
          <w:sz w:val="18"/>
          <w:szCs w:val="18"/>
        </w:rPr>
      </w:pPr>
      <w:r w:rsidRPr="006C23B2">
        <w:rPr>
          <w:rFonts w:ascii="Trebuchet MS" w:hAnsi="Trebuchet MS"/>
          <w:sz w:val="18"/>
          <w:szCs w:val="18"/>
        </w:rPr>
        <w:t>Guide de sécurité de l’information pour le management des cabinets.</w:t>
      </w:r>
    </w:p>
    <w:p w14:paraId="1BA2E468" w14:textId="77777777" w:rsidR="006C23B2" w:rsidRPr="006C23B2" w:rsidRDefault="00701C40" w:rsidP="006C23B2">
      <w:pPr>
        <w:spacing w:after="200" w:line="276" w:lineRule="auto"/>
        <w:ind w:left="708"/>
        <w:contextualSpacing/>
        <w:jc w:val="both"/>
        <w:rPr>
          <w:rFonts w:ascii="Trebuchet MS" w:hAnsi="Trebuchet MS"/>
          <w:sz w:val="18"/>
          <w:szCs w:val="18"/>
        </w:rPr>
      </w:pPr>
      <w:r>
        <w:rPr>
          <w:rFonts w:ascii="Trebuchet MS" w:hAnsi="Trebuchet MS"/>
          <w:sz w:val="18"/>
          <w:szCs w:val="18"/>
        </w:rPr>
        <w:t xml:space="preserve">En mars 2016, il </w:t>
      </w:r>
      <w:r w:rsidR="006C23B2" w:rsidRPr="006C23B2">
        <w:rPr>
          <w:rFonts w:ascii="Trebuchet MS" w:hAnsi="Trebuchet MS"/>
          <w:sz w:val="18"/>
          <w:szCs w:val="18"/>
        </w:rPr>
        <w:t>a rappelé les obligations Informatiques et libertés dans le Vade-mecum de la communication des avocats.</w:t>
      </w:r>
    </w:p>
    <w:p w14:paraId="532137DB" w14:textId="77777777" w:rsidR="00F84EDF" w:rsidRPr="00CB6586" w:rsidRDefault="00F84EDF" w:rsidP="00CB6586">
      <w:pPr>
        <w:spacing w:after="200" w:line="276" w:lineRule="auto"/>
        <w:ind w:left="708"/>
        <w:contextualSpacing/>
        <w:jc w:val="both"/>
        <w:rPr>
          <w:rFonts w:ascii="Trebuchet MS" w:hAnsi="Trebuchet MS"/>
          <w:sz w:val="18"/>
          <w:szCs w:val="18"/>
        </w:rPr>
      </w:pPr>
    </w:p>
    <w:p w14:paraId="3C68B0BD" w14:textId="77777777" w:rsidR="00F84EDF" w:rsidRPr="00CB6586" w:rsidRDefault="00F84EDF" w:rsidP="00CB6586">
      <w:pPr>
        <w:spacing w:after="200" w:line="276" w:lineRule="auto"/>
        <w:ind w:left="708"/>
        <w:contextualSpacing/>
        <w:jc w:val="both"/>
        <w:rPr>
          <w:rFonts w:ascii="Trebuchet MS" w:hAnsi="Trebuchet MS"/>
          <w:sz w:val="18"/>
          <w:szCs w:val="18"/>
        </w:rPr>
      </w:pPr>
      <w:r w:rsidRPr="00CB6586">
        <w:rPr>
          <w:rFonts w:ascii="Trebuchet MS" w:hAnsi="Trebuchet MS"/>
          <w:sz w:val="18"/>
          <w:szCs w:val="18"/>
        </w:rPr>
        <w:t>La profession d’avocat est amenée à mettre en œuvre un nombre important de traitements qui peuvent s’avérer être d’une particulière sensibilité d’un point de vue Informatique et libertés. Ceci nécessite un encadrement particulier de ces traitements notamment en termes de sécurité, de confidentialité et de protection du secret professionnel mais également en termes de formalités.</w:t>
      </w:r>
    </w:p>
    <w:p w14:paraId="175116E2" w14:textId="77777777" w:rsidR="00F84EDF" w:rsidRPr="00CB6586" w:rsidRDefault="00F84EDF" w:rsidP="00CB6586">
      <w:pPr>
        <w:spacing w:after="200" w:line="276" w:lineRule="auto"/>
        <w:ind w:left="708"/>
        <w:contextualSpacing/>
        <w:jc w:val="both"/>
        <w:rPr>
          <w:rFonts w:ascii="Trebuchet MS" w:hAnsi="Trebuchet MS"/>
          <w:sz w:val="18"/>
          <w:szCs w:val="18"/>
        </w:rPr>
      </w:pPr>
    </w:p>
    <w:p w14:paraId="1CE795E0" w14:textId="77777777" w:rsidR="00F84EDF" w:rsidRPr="00CB6586" w:rsidRDefault="00F84EDF" w:rsidP="00CB6586">
      <w:pPr>
        <w:spacing w:after="200" w:line="276" w:lineRule="auto"/>
        <w:ind w:left="708"/>
        <w:contextualSpacing/>
        <w:jc w:val="both"/>
        <w:rPr>
          <w:rFonts w:ascii="Trebuchet MS" w:hAnsi="Trebuchet MS"/>
          <w:sz w:val="18"/>
          <w:szCs w:val="18"/>
        </w:rPr>
      </w:pPr>
      <w:r w:rsidRPr="00CB6586">
        <w:rPr>
          <w:rFonts w:ascii="Trebuchet MS" w:hAnsi="Trebuchet MS"/>
          <w:sz w:val="18"/>
          <w:szCs w:val="18"/>
        </w:rPr>
        <w:t>Or, la gestion des obligations relatives à la protection des données à caractère personnel nécessite un investissement important pour chaque avocat notamment en termes de financement des outils nécessaires à la mise en conformité, de maintien en condition opérationnelle ou de prise en charge de la sensibilisation et de la formation du personnel.</w:t>
      </w:r>
    </w:p>
    <w:p w14:paraId="7B6D6792" w14:textId="77777777" w:rsidR="00F84EDF" w:rsidRPr="00CB6586" w:rsidRDefault="00F84EDF" w:rsidP="00CB6586">
      <w:pPr>
        <w:spacing w:after="200" w:line="276" w:lineRule="auto"/>
        <w:ind w:left="708"/>
        <w:contextualSpacing/>
        <w:jc w:val="both"/>
        <w:rPr>
          <w:rFonts w:ascii="Trebuchet MS" w:hAnsi="Trebuchet MS"/>
          <w:sz w:val="18"/>
          <w:szCs w:val="18"/>
        </w:rPr>
      </w:pPr>
    </w:p>
    <w:p w14:paraId="2F2B4AE5" w14:textId="77777777" w:rsidR="00F84EDF" w:rsidRPr="00CB6586" w:rsidRDefault="00F84EDF" w:rsidP="00CB6586">
      <w:pPr>
        <w:spacing w:after="200" w:line="276" w:lineRule="auto"/>
        <w:ind w:left="708"/>
        <w:contextualSpacing/>
        <w:jc w:val="both"/>
        <w:rPr>
          <w:rFonts w:ascii="Trebuchet MS" w:hAnsi="Trebuchet MS"/>
          <w:sz w:val="18"/>
          <w:szCs w:val="18"/>
        </w:rPr>
      </w:pPr>
      <w:r w:rsidRPr="00CB6586">
        <w:rPr>
          <w:rFonts w:ascii="Trebuchet MS" w:hAnsi="Trebuchet MS"/>
          <w:sz w:val="18"/>
          <w:szCs w:val="18"/>
        </w:rPr>
        <w:t xml:space="preserve">Ces actions de sensibilisation, de formation, de mise en conformité et de maintien en condition opérationnelle représentent un investissement important également en termes de temps qu’il convient de concilier avec les impératifs économiques d’un cabinet d’avocat. </w:t>
      </w:r>
    </w:p>
    <w:p w14:paraId="2AE4FA9A" w14:textId="77777777" w:rsidR="0041388E" w:rsidRPr="00CB6586" w:rsidRDefault="0041388E" w:rsidP="00CB6586">
      <w:pPr>
        <w:spacing w:after="200" w:line="276" w:lineRule="auto"/>
        <w:ind w:left="708"/>
        <w:contextualSpacing/>
        <w:jc w:val="both"/>
        <w:rPr>
          <w:rFonts w:ascii="Trebuchet MS" w:hAnsi="Trebuchet MS"/>
          <w:sz w:val="18"/>
          <w:szCs w:val="18"/>
        </w:rPr>
      </w:pPr>
    </w:p>
    <w:p w14:paraId="2D6E9D65" w14:textId="77777777" w:rsidR="00CB6586" w:rsidRPr="00E25515" w:rsidRDefault="00CB6586" w:rsidP="00E25515">
      <w:pPr>
        <w:spacing w:after="200" w:line="276" w:lineRule="auto"/>
        <w:ind w:left="708"/>
        <w:contextualSpacing/>
        <w:jc w:val="both"/>
        <w:rPr>
          <w:rFonts w:ascii="Trebuchet MS" w:hAnsi="Trebuchet MS"/>
          <w:sz w:val="18"/>
          <w:szCs w:val="18"/>
        </w:rPr>
      </w:pPr>
      <w:r w:rsidRPr="00E25515">
        <w:rPr>
          <w:rFonts w:ascii="Trebuchet MS" w:hAnsi="Trebuchet MS"/>
          <w:sz w:val="18"/>
          <w:szCs w:val="18"/>
        </w:rPr>
        <w:t>Actuellement, la majorité des avocats n’a pas désigné de CIL pour assurer la gestion de leurs traitements de données à caractère personnel.</w:t>
      </w:r>
    </w:p>
    <w:p w14:paraId="0798EF0E" w14:textId="77777777" w:rsidR="00CB6586" w:rsidRPr="00E25515" w:rsidRDefault="00CB6586" w:rsidP="00E25515">
      <w:pPr>
        <w:spacing w:after="200" w:line="276" w:lineRule="auto"/>
        <w:ind w:left="708"/>
        <w:contextualSpacing/>
        <w:jc w:val="both"/>
        <w:rPr>
          <w:rFonts w:ascii="Trebuchet MS" w:hAnsi="Trebuchet MS"/>
          <w:sz w:val="18"/>
          <w:szCs w:val="18"/>
        </w:rPr>
      </w:pPr>
    </w:p>
    <w:p w14:paraId="1117AAE1" w14:textId="77777777" w:rsidR="00E25515" w:rsidRPr="00E25515" w:rsidRDefault="00CB6586" w:rsidP="00E25515">
      <w:pPr>
        <w:spacing w:after="200" w:line="276" w:lineRule="auto"/>
        <w:ind w:left="708"/>
        <w:contextualSpacing/>
        <w:jc w:val="both"/>
        <w:rPr>
          <w:rFonts w:ascii="Trebuchet MS" w:hAnsi="Trebuchet MS"/>
          <w:sz w:val="18"/>
          <w:szCs w:val="18"/>
        </w:rPr>
      </w:pPr>
      <w:r w:rsidRPr="00E25515">
        <w:rPr>
          <w:rFonts w:ascii="Trebuchet MS" w:hAnsi="Trebuchet MS"/>
          <w:sz w:val="18"/>
          <w:szCs w:val="18"/>
        </w:rPr>
        <w:t xml:space="preserve">Aux termes de </w:t>
      </w:r>
      <w:r w:rsidR="00E25515" w:rsidRPr="00E25515">
        <w:rPr>
          <w:rFonts w:ascii="Trebuchet MS" w:hAnsi="Trebuchet MS"/>
          <w:sz w:val="18"/>
          <w:szCs w:val="18"/>
        </w:rPr>
        <w:t xml:space="preserve">l’article 44 c) du décret n° 2005-1309 du 20 octobre 2005 portant application de la loi </w:t>
      </w:r>
      <w:r w:rsidR="00E25515">
        <w:rPr>
          <w:rFonts w:ascii="Trebuchet MS" w:hAnsi="Trebuchet MS"/>
          <w:sz w:val="18"/>
          <w:szCs w:val="18"/>
        </w:rPr>
        <w:t xml:space="preserve">n° 78-17 du 6 janvier 1978 dite </w:t>
      </w:r>
      <w:r w:rsidR="00E25515" w:rsidRPr="00E25515">
        <w:rPr>
          <w:rFonts w:ascii="Trebuchet MS" w:hAnsi="Trebuchet MS"/>
          <w:sz w:val="18"/>
          <w:szCs w:val="18"/>
        </w:rPr>
        <w:t>Informatique et libertés : « Lorsque le responsable des traitements fait partie d'un organisme professionnel ou d'un organisme regroupant des responsables de traitements d'un même secteur d'activités, il peut désigner un correspondant mandaté à cette fin par cet organisme. »</w:t>
      </w:r>
    </w:p>
    <w:p w14:paraId="54033575" w14:textId="77777777" w:rsidR="00171DB9" w:rsidRDefault="00171DB9" w:rsidP="00E25515">
      <w:pPr>
        <w:spacing w:after="200" w:line="276" w:lineRule="auto"/>
        <w:ind w:left="708"/>
        <w:contextualSpacing/>
        <w:jc w:val="both"/>
        <w:rPr>
          <w:rFonts w:ascii="Trebuchet MS" w:hAnsi="Trebuchet MS"/>
          <w:sz w:val="18"/>
          <w:szCs w:val="18"/>
        </w:rPr>
      </w:pPr>
    </w:p>
    <w:p w14:paraId="1A269A6E" w14:textId="77777777" w:rsidR="00E25515" w:rsidRPr="00E25515" w:rsidRDefault="00E25515" w:rsidP="00E25515">
      <w:pPr>
        <w:spacing w:after="200" w:line="276" w:lineRule="auto"/>
        <w:ind w:left="708"/>
        <w:contextualSpacing/>
        <w:jc w:val="both"/>
        <w:rPr>
          <w:rFonts w:ascii="Trebuchet MS" w:hAnsi="Trebuchet MS"/>
          <w:sz w:val="18"/>
          <w:szCs w:val="18"/>
        </w:rPr>
      </w:pPr>
      <w:r w:rsidRPr="00E25515">
        <w:rPr>
          <w:rFonts w:ascii="Trebuchet MS" w:hAnsi="Trebuchet MS"/>
          <w:sz w:val="18"/>
          <w:szCs w:val="18"/>
        </w:rPr>
        <w:t>L’</w:t>
      </w:r>
      <w:r w:rsidR="00EB7879">
        <w:rPr>
          <w:rFonts w:ascii="Trebuchet MS" w:hAnsi="Trebuchet MS"/>
          <w:sz w:val="18"/>
          <w:szCs w:val="18"/>
        </w:rPr>
        <w:t>article 37 du règlement</w:t>
      </w:r>
      <w:r w:rsidRPr="00E25515">
        <w:rPr>
          <w:rFonts w:ascii="Trebuchet MS" w:hAnsi="Trebuchet MS"/>
          <w:sz w:val="18"/>
          <w:szCs w:val="18"/>
        </w:rPr>
        <w:t xml:space="preserve"> </w:t>
      </w:r>
      <w:r w:rsidR="00EB7879">
        <w:rPr>
          <w:rFonts w:ascii="Trebuchet MS" w:hAnsi="Trebuchet MS"/>
          <w:sz w:val="18"/>
          <w:szCs w:val="18"/>
        </w:rPr>
        <w:t xml:space="preserve">(UE) </w:t>
      </w:r>
      <w:r w:rsidR="008A3311" w:rsidRPr="00171DB9">
        <w:rPr>
          <w:rFonts w:ascii="Trebuchet MS" w:hAnsi="Trebuchet MS"/>
          <w:sz w:val="18"/>
          <w:szCs w:val="18"/>
        </w:rPr>
        <w:t xml:space="preserve">2016/679 relatif à la protection des données (RGPD) adopté le 27 avril 2016 </w:t>
      </w:r>
      <w:r w:rsidR="00353297">
        <w:rPr>
          <w:rFonts w:ascii="Trebuchet MS" w:hAnsi="Trebuchet MS"/>
          <w:sz w:val="18"/>
          <w:szCs w:val="18"/>
        </w:rPr>
        <w:t xml:space="preserve">et applicable à partir du 25 mai 2018 </w:t>
      </w:r>
      <w:r w:rsidRPr="00E25515">
        <w:rPr>
          <w:rFonts w:ascii="Trebuchet MS" w:hAnsi="Trebuchet MS"/>
          <w:sz w:val="18"/>
          <w:szCs w:val="18"/>
        </w:rPr>
        <w:t>maintient la possibilité de désigner un délégué à la protection des données mutualisé.</w:t>
      </w:r>
    </w:p>
    <w:p w14:paraId="55FF2808" w14:textId="77777777" w:rsidR="00E25515" w:rsidRDefault="00E25515" w:rsidP="003F25FB">
      <w:pPr>
        <w:ind w:left="709"/>
        <w:jc w:val="both"/>
        <w:rPr>
          <w:rFonts w:ascii="Trebuchet MS" w:hAnsi="Trebuchet MS"/>
          <w:sz w:val="18"/>
        </w:rPr>
      </w:pPr>
    </w:p>
    <w:p w14:paraId="38AF8BFB" w14:textId="77777777" w:rsidR="003069FD" w:rsidRDefault="003069FD" w:rsidP="003F25FB">
      <w:pPr>
        <w:ind w:left="709"/>
        <w:jc w:val="both"/>
        <w:rPr>
          <w:rFonts w:ascii="Trebuchet MS" w:hAnsi="Trebuchet MS"/>
          <w:sz w:val="18"/>
        </w:rPr>
      </w:pPr>
    </w:p>
    <w:p w14:paraId="4199E431" w14:textId="77777777" w:rsidR="003069FD" w:rsidRDefault="003069FD" w:rsidP="003F25FB">
      <w:pPr>
        <w:ind w:left="709"/>
        <w:jc w:val="both"/>
        <w:rPr>
          <w:rFonts w:ascii="Trebuchet MS" w:hAnsi="Trebuchet MS"/>
          <w:sz w:val="18"/>
        </w:rPr>
      </w:pPr>
    </w:p>
    <w:p w14:paraId="47D3F4A2" w14:textId="77777777" w:rsidR="003069FD" w:rsidRDefault="003069FD" w:rsidP="003F25FB">
      <w:pPr>
        <w:ind w:left="709"/>
        <w:jc w:val="both"/>
        <w:rPr>
          <w:rFonts w:ascii="Trebuchet MS" w:hAnsi="Trebuchet MS"/>
          <w:sz w:val="18"/>
        </w:rPr>
      </w:pPr>
    </w:p>
    <w:p w14:paraId="295CB39C" w14:textId="77777777" w:rsidR="003069FD" w:rsidRDefault="003069FD" w:rsidP="003F25FB">
      <w:pPr>
        <w:ind w:left="709"/>
        <w:jc w:val="both"/>
        <w:rPr>
          <w:rFonts w:ascii="Trebuchet MS" w:hAnsi="Trebuchet MS"/>
          <w:sz w:val="18"/>
        </w:rPr>
      </w:pPr>
    </w:p>
    <w:p w14:paraId="64632975" w14:textId="77777777" w:rsidR="003069FD" w:rsidRDefault="003069FD" w:rsidP="003F25FB">
      <w:pPr>
        <w:ind w:left="709"/>
        <w:jc w:val="both"/>
        <w:rPr>
          <w:rFonts w:ascii="Trebuchet MS" w:hAnsi="Trebuchet MS"/>
          <w:sz w:val="18"/>
        </w:rPr>
      </w:pPr>
    </w:p>
    <w:p w14:paraId="4B3A59C6" w14:textId="77777777" w:rsidR="003069FD" w:rsidRDefault="003069FD" w:rsidP="003F25FB">
      <w:pPr>
        <w:ind w:left="709"/>
        <w:jc w:val="both"/>
        <w:rPr>
          <w:rFonts w:ascii="Trebuchet MS" w:hAnsi="Trebuchet MS"/>
          <w:sz w:val="18"/>
        </w:rPr>
      </w:pPr>
    </w:p>
    <w:p w14:paraId="1892ECD4" w14:textId="77777777" w:rsidR="003069FD" w:rsidRDefault="003069FD" w:rsidP="003F25FB">
      <w:pPr>
        <w:ind w:left="709"/>
        <w:jc w:val="both"/>
        <w:rPr>
          <w:rFonts w:ascii="Trebuchet MS" w:hAnsi="Trebuchet MS"/>
          <w:sz w:val="18"/>
        </w:rPr>
      </w:pPr>
    </w:p>
    <w:p w14:paraId="57944A12" w14:textId="77777777" w:rsidR="008E1DD8" w:rsidRDefault="005023DD" w:rsidP="003F25FB">
      <w:pPr>
        <w:ind w:left="709"/>
        <w:jc w:val="both"/>
        <w:rPr>
          <w:rFonts w:ascii="Trebuchet MS" w:hAnsi="Trebuchet MS"/>
          <w:color w:val="000000"/>
          <w:sz w:val="17"/>
          <w:shd w:val="clear" w:color="auto" w:fill="FAFAFA"/>
        </w:rPr>
      </w:pPr>
      <w:r>
        <w:rPr>
          <w:rFonts w:ascii="Trebuchet MS" w:hAnsi="Trebuchet MS"/>
          <w:sz w:val="18"/>
        </w:rPr>
        <w:t>Dans ce cadre, le Conseil n</w:t>
      </w:r>
      <w:r w:rsidR="00EC7E7C">
        <w:rPr>
          <w:rFonts w:ascii="Trebuchet MS" w:hAnsi="Trebuchet MS"/>
          <w:sz w:val="18"/>
        </w:rPr>
        <w:t xml:space="preserve">ational des </w:t>
      </w:r>
      <w:r>
        <w:rPr>
          <w:rFonts w:ascii="Trebuchet MS" w:hAnsi="Trebuchet MS"/>
          <w:sz w:val="18"/>
        </w:rPr>
        <w:t>b</w:t>
      </w:r>
      <w:r w:rsidR="00BA668D">
        <w:rPr>
          <w:rFonts w:ascii="Trebuchet MS" w:hAnsi="Trebuchet MS"/>
          <w:sz w:val="18"/>
        </w:rPr>
        <w:t>arreaux lance un appel à candidature</w:t>
      </w:r>
      <w:r w:rsidR="00702357">
        <w:rPr>
          <w:rFonts w:ascii="Trebuchet MS" w:hAnsi="Trebuchet MS"/>
          <w:sz w:val="18"/>
        </w:rPr>
        <w:t>s</w:t>
      </w:r>
      <w:r w:rsidR="00BA668D">
        <w:rPr>
          <w:rFonts w:ascii="Trebuchet MS" w:hAnsi="Trebuchet MS"/>
          <w:sz w:val="18"/>
        </w:rPr>
        <w:t xml:space="preserve"> en vue </w:t>
      </w:r>
      <w:r w:rsidR="0041388E">
        <w:rPr>
          <w:rFonts w:ascii="Trebuchet MS" w:hAnsi="Trebuchet MS"/>
          <w:sz w:val="18"/>
        </w:rPr>
        <w:t xml:space="preserve">de désigner un </w:t>
      </w:r>
      <w:r w:rsidR="00662AA5">
        <w:rPr>
          <w:rFonts w:ascii="Trebuchet MS" w:hAnsi="Trebuchet MS"/>
          <w:sz w:val="18"/>
        </w:rPr>
        <w:t>D</w:t>
      </w:r>
      <w:r>
        <w:rPr>
          <w:rFonts w:ascii="Trebuchet MS" w:hAnsi="Trebuchet MS"/>
          <w:sz w:val="18"/>
        </w:rPr>
        <w:t>élégué à la protection des données</w:t>
      </w:r>
      <w:r w:rsidR="00353297">
        <w:rPr>
          <w:rFonts w:ascii="Trebuchet MS" w:hAnsi="Trebuchet MS"/>
          <w:sz w:val="18"/>
        </w:rPr>
        <w:t xml:space="preserve"> (DPD)</w:t>
      </w:r>
      <w:r>
        <w:rPr>
          <w:rFonts w:ascii="Trebuchet MS" w:hAnsi="Trebuchet MS"/>
          <w:sz w:val="18"/>
        </w:rPr>
        <w:t xml:space="preserve"> </w:t>
      </w:r>
      <w:r w:rsidR="00171DB9">
        <w:rPr>
          <w:rFonts w:ascii="Trebuchet MS" w:hAnsi="Trebuchet MS"/>
          <w:sz w:val="18"/>
        </w:rPr>
        <w:t xml:space="preserve">mutualisé </w:t>
      </w:r>
      <w:r w:rsidR="008E1DD8">
        <w:rPr>
          <w:rFonts w:ascii="Trebuchet MS" w:hAnsi="Trebuchet MS"/>
          <w:color w:val="000000"/>
          <w:sz w:val="17"/>
          <w:shd w:val="clear" w:color="auto" w:fill="FAFAFA"/>
        </w:rPr>
        <w:t xml:space="preserve">pour les avocats de France </w:t>
      </w:r>
      <w:r w:rsidR="00353297">
        <w:rPr>
          <w:rFonts w:ascii="Trebuchet MS" w:hAnsi="Trebuchet MS"/>
          <w:color w:val="000000"/>
          <w:sz w:val="17"/>
          <w:shd w:val="clear" w:color="auto" w:fill="FAFAFA"/>
        </w:rPr>
        <w:t xml:space="preserve">concernés </w:t>
      </w:r>
      <w:r w:rsidR="008E1DD8">
        <w:rPr>
          <w:rFonts w:ascii="Trebuchet MS" w:hAnsi="Trebuchet MS"/>
          <w:color w:val="000000"/>
          <w:sz w:val="17"/>
          <w:shd w:val="clear" w:color="auto" w:fill="FAFAFA"/>
        </w:rPr>
        <w:t>qui le souhaiteraient.</w:t>
      </w:r>
    </w:p>
    <w:p w14:paraId="6EEA7232" w14:textId="77777777" w:rsidR="008E1DD8" w:rsidRDefault="008E1DD8" w:rsidP="003F25FB">
      <w:pPr>
        <w:ind w:left="709"/>
        <w:jc w:val="both"/>
        <w:rPr>
          <w:rFonts w:ascii="Trebuchet MS" w:hAnsi="Trebuchet MS"/>
          <w:color w:val="000000"/>
          <w:sz w:val="17"/>
          <w:shd w:val="clear" w:color="auto" w:fill="FAFAFA"/>
        </w:rPr>
      </w:pPr>
    </w:p>
    <w:p w14:paraId="332BEA51" w14:textId="77777777" w:rsidR="008E1DD8" w:rsidRDefault="008E1DD8" w:rsidP="003F25FB">
      <w:pPr>
        <w:ind w:left="709"/>
        <w:jc w:val="both"/>
        <w:rPr>
          <w:rFonts w:ascii="Trebuchet MS" w:hAnsi="Trebuchet MS"/>
          <w:color w:val="000000"/>
          <w:sz w:val="17"/>
          <w:shd w:val="clear" w:color="auto" w:fill="FAFAFA"/>
        </w:rPr>
      </w:pPr>
    </w:p>
    <w:p w14:paraId="36C8EC89" w14:textId="77777777" w:rsidR="008E1DD8" w:rsidRDefault="008E1DD8" w:rsidP="008E1DD8">
      <w:pPr>
        <w:ind w:left="709"/>
        <w:rPr>
          <w:rFonts w:ascii="Trebuchet MS" w:hAnsi="Trebuchet MS"/>
          <w:b/>
          <w:smallCaps/>
          <w:color w:val="C00000"/>
          <w:sz w:val="18"/>
          <w:shd w:val="clear" w:color="auto" w:fill="FAFAFA"/>
        </w:rPr>
      </w:pPr>
      <w:r w:rsidRPr="008E1DD8">
        <w:rPr>
          <w:rFonts w:ascii="Trebuchet MS" w:hAnsi="Trebuchet MS"/>
          <w:b/>
          <w:smallCaps/>
          <w:color w:val="C00000"/>
          <w:sz w:val="18"/>
          <w:shd w:val="clear" w:color="auto" w:fill="FAFAFA"/>
        </w:rPr>
        <w:t>Missions </w:t>
      </w:r>
      <w:r w:rsidR="00662AA5">
        <w:rPr>
          <w:rFonts w:ascii="Trebuchet MS" w:hAnsi="Trebuchet MS"/>
          <w:b/>
          <w:smallCaps/>
          <w:color w:val="C00000"/>
          <w:sz w:val="18"/>
          <w:shd w:val="clear" w:color="auto" w:fill="FAFAFA"/>
        </w:rPr>
        <w:t>du délégué à la protection des données</w:t>
      </w:r>
      <w:r w:rsidR="006271E2">
        <w:rPr>
          <w:rFonts w:ascii="Trebuchet MS" w:hAnsi="Trebuchet MS"/>
          <w:b/>
          <w:smallCaps/>
          <w:color w:val="C00000"/>
          <w:sz w:val="18"/>
          <w:shd w:val="clear" w:color="auto" w:fill="FAFAFA"/>
        </w:rPr>
        <w:t xml:space="preserve"> mutualisé </w:t>
      </w:r>
      <w:r w:rsidRPr="008E1DD8">
        <w:rPr>
          <w:rFonts w:ascii="Trebuchet MS" w:hAnsi="Trebuchet MS"/>
          <w:b/>
          <w:smallCaps/>
          <w:color w:val="C00000"/>
          <w:sz w:val="18"/>
          <w:shd w:val="clear" w:color="auto" w:fill="FAFAFA"/>
        </w:rPr>
        <w:t xml:space="preserve">: </w:t>
      </w:r>
    </w:p>
    <w:p w14:paraId="552705B5" w14:textId="77777777" w:rsidR="00BA668D" w:rsidRPr="008E1DD8" w:rsidRDefault="008E1DD8" w:rsidP="004B3938">
      <w:pPr>
        <w:pStyle w:val="Pardeliste"/>
        <w:ind w:left="1429"/>
        <w:jc w:val="both"/>
        <w:rPr>
          <w:rFonts w:ascii="Trebuchet MS" w:hAnsi="Trebuchet MS"/>
          <w:sz w:val="18"/>
        </w:rPr>
      </w:pPr>
      <w:r w:rsidRPr="008E1DD8">
        <w:rPr>
          <w:rFonts w:ascii="Trebuchet MS" w:hAnsi="Trebuchet MS"/>
          <w:sz w:val="18"/>
        </w:rPr>
        <w:t xml:space="preserve">  </w:t>
      </w:r>
    </w:p>
    <w:p w14:paraId="5512C499" w14:textId="77777777" w:rsidR="006C175B" w:rsidRPr="006C175B" w:rsidRDefault="00EB7879" w:rsidP="0005042F">
      <w:pPr>
        <w:pStyle w:val="Pardeliste"/>
        <w:numPr>
          <w:ilvl w:val="0"/>
          <w:numId w:val="9"/>
        </w:numPr>
        <w:jc w:val="both"/>
        <w:rPr>
          <w:rFonts w:ascii="Trebuchet MS" w:hAnsi="Trebuchet MS"/>
          <w:sz w:val="18"/>
        </w:rPr>
      </w:pPr>
      <w:r>
        <w:rPr>
          <w:rFonts w:ascii="Trebuchet MS" w:hAnsi="Trebuchet MS"/>
          <w:sz w:val="18"/>
        </w:rPr>
        <w:t>Informer e</w:t>
      </w:r>
      <w:r w:rsidR="006C175B">
        <w:rPr>
          <w:rFonts w:ascii="Trebuchet MS" w:hAnsi="Trebuchet MS"/>
          <w:sz w:val="18"/>
        </w:rPr>
        <w:t>t conseil</w:t>
      </w:r>
      <w:r>
        <w:rPr>
          <w:rFonts w:ascii="Trebuchet MS" w:hAnsi="Trebuchet MS"/>
          <w:sz w:val="18"/>
        </w:rPr>
        <w:t>ler</w:t>
      </w:r>
      <w:r w:rsidR="006C175B">
        <w:rPr>
          <w:rFonts w:ascii="Trebuchet MS" w:hAnsi="Trebuchet MS"/>
          <w:sz w:val="18"/>
        </w:rPr>
        <w:t xml:space="preserve"> chaque cabinet d’avocat </w:t>
      </w:r>
      <w:r w:rsidR="006271E2">
        <w:rPr>
          <w:rFonts w:ascii="Trebuchet MS" w:hAnsi="Trebuchet MS"/>
          <w:sz w:val="18"/>
        </w:rPr>
        <w:t>ayant recours à ses services</w:t>
      </w:r>
      <w:r w:rsidR="006C175B">
        <w:rPr>
          <w:rFonts w:ascii="Trebuchet MS" w:hAnsi="Trebuchet MS"/>
          <w:sz w:val="18"/>
        </w:rPr>
        <w:t xml:space="preserve"> (ainsi que chacun de ses membres</w:t>
      </w:r>
      <w:r>
        <w:rPr>
          <w:rFonts w:ascii="Trebuchet MS" w:hAnsi="Trebuchet MS"/>
          <w:sz w:val="18"/>
        </w:rPr>
        <w:t xml:space="preserve"> qui procède au</w:t>
      </w:r>
      <w:r w:rsidR="00B62110">
        <w:rPr>
          <w:rFonts w:ascii="Trebuchet MS" w:hAnsi="Trebuchet MS"/>
          <w:sz w:val="18"/>
        </w:rPr>
        <w:t>x</w:t>
      </w:r>
      <w:r>
        <w:rPr>
          <w:rFonts w:ascii="Trebuchet MS" w:hAnsi="Trebuchet MS"/>
          <w:sz w:val="18"/>
        </w:rPr>
        <w:t xml:space="preserve"> traitement</w:t>
      </w:r>
      <w:r w:rsidR="00B62110">
        <w:rPr>
          <w:rFonts w:ascii="Trebuchet MS" w:hAnsi="Trebuchet MS"/>
          <w:sz w:val="18"/>
        </w:rPr>
        <w:t>s</w:t>
      </w:r>
      <w:r w:rsidR="006C175B">
        <w:rPr>
          <w:rFonts w:ascii="Trebuchet MS" w:hAnsi="Trebuchet MS"/>
          <w:sz w:val="18"/>
        </w:rPr>
        <w:t xml:space="preserve">) sur les obligations qui lui incombent en vertu de la </w:t>
      </w:r>
      <w:r w:rsidR="006C175B" w:rsidRPr="00137B7B">
        <w:rPr>
          <w:rFonts w:ascii="Trebuchet MS" w:hAnsi="Trebuchet MS"/>
          <w:sz w:val="18"/>
        </w:rPr>
        <w:t xml:space="preserve">loi Informatique et libertés n° 78-17 du 6 janvier 1978 et du règlement </w:t>
      </w:r>
      <w:r w:rsidR="00B62110">
        <w:rPr>
          <w:rFonts w:ascii="Trebuchet MS" w:hAnsi="Trebuchet MS"/>
          <w:sz w:val="18"/>
        </w:rPr>
        <w:t>(</w:t>
      </w:r>
      <w:r w:rsidRPr="00137B7B">
        <w:rPr>
          <w:rFonts w:ascii="Trebuchet MS" w:hAnsi="Trebuchet MS"/>
          <w:sz w:val="18"/>
        </w:rPr>
        <w:t xml:space="preserve">UE) </w:t>
      </w:r>
      <w:r w:rsidR="006C175B" w:rsidRPr="00137B7B">
        <w:rPr>
          <w:rFonts w:ascii="Trebuchet MS" w:hAnsi="Trebuchet MS"/>
          <w:sz w:val="18"/>
        </w:rPr>
        <w:t xml:space="preserve">2016/679 </w:t>
      </w:r>
      <w:r w:rsidR="00B62110" w:rsidRPr="00137B7B">
        <w:rPr>
          <w:rFonts w:ascii="Trebuchet MS" w:hAnsi="Trebuchet MS"/>
          <w:sz w:val="18"/>
        </w:rPr>
        <w:t>applicable à partir du 25 mai 2018</w:t>
      </w:r>
      <w:r w:rsidR="006C175B" w:rsidRPr="00137B7B">
        <w:rPr>
          <w:rFonts w:ascii="Trebuchet MS" w:hAnsi="Trebuchet MS"/>
          <w:sz w:val="18"/>
        </w:rPr>
        <w:t> ;</w:t>
      </w:r>
    </w:p>
    <w:p w14:paraId="4C0D053C" w14:textId="77777777" w:rsidR="006C175B" w:rsidRPr="006C175B" w:rsidRDefault="006C175B" w:rsidP="0005042F">
      <w:pPr>
        <w:pStyle w:val="Pardeliste"/>
        <w:numPr>
          <w:ilvl w:val="0"/>
          <w:numId w:val="9"/>
        </w:numPr>
        <w:jc w:val="both"/>
        <w:rPr>
          <w:rFonts w:ascii="Trebuchet MS" w:hAnsi="Trebuchet MS"/>
          <w:sz w:val="18"/>
        </w:rPr>
      </w:pPr>
      <w:r w:rsidRPr="00137B7B">
        <w:rPr>
          <w:rFonts w:ascii="Trebuchet MS" w:hAnsi="Trebuchet MS"/>
          <w:sz w:val="18"/>
        </w:rPr>
        <w:t>Contrôle</w:t>
      </w:r>
      <w:r w:rsidR="00722839" w:rsidRPr="00137B7B">
        <w:rPr>
          <w:rFonts w:ascii="Trebuchet MS" w:hAnsi="Trebuchet MS"/>
          <w:sz w:val="18"/>
        </w:rPr>
        <w:t>r le</w:t>
      </w:r>
      <w:r w:rsidRPr="00137B7B">
        <w:rPr>
          <w:rFonts w:ascii="Trebuchet MS" w:hAnsi="Trebuchet MS"/>
          <w:sz w:val="18"/>
        </w:rPr>
        <w:t xml:space="preserve"> respect de ces dispositions et des règles internes du responsable de traitement </w:t>
      </w:r>
      <w:r w:rsidR="00722839" w:rsidRPr="00137B7B">
        <w:rPr>
          <w:rFonts w:ascii="Trebuchet MS" w:hAnsi="Trebuchet MS"/>
          <w:sz w:val="18"/>
        </w:rPr>
        <w:t>(</w:t>
      </w:r>
      <w:r w:rsidR="00722839" w:rsidRPr="00EB7879">
        <w:rPr>
          <w:rFonts w:ascii="Trebuchet MS" w:hAnsi="Trebuchet MS"/>
          <w:sz w:val="18"/>
        </w:rPr>
        <w:t>y compris en ce qui concerne la répartition des responsabilités, la sensibilisation et la formation d</w:t>
      </w:r>
      <w:r w:rsidR="004B3938">
        <w:rPr>
          <w:rFonts w:ascii="Trebuchet MS" w:hAnsi="Trebuchet MS"/>
          <w:sz w:val="18"/>
        </w:rPr>
        <w:t>es membres du cabinet</w:t>
      </w:r>
      <w:r w:rsidR="00722839" w:rsidRPr="00EB7879">
        <w:rPr>
          <w:rFonts w:ascii="Trebuchet MS" w:hAnsi="Trebuchet MS"/>
          <w:sz w:val="18"/>
        </w:rPr>
        <w:t xml:space="preserve"> participant aux opérations de traitement, et les audits s'y rapportant</w:t>
      </w:r>
      <w:r w:rsidR="00722839" w:rsidRPr="00137B7B">
        <w:rPr>
          <w:rFonts w:ascii="Trebuchet MS" w:hAnsi="Trebuchet MS"/>
          <w:sz w:val="18"/>
        </w:rPr>
        <w:t xml:space="preserve">) </w:t>
      </w:r>
      <w:r w:rsidRPr="00137B7B">
        <w:rPr>
          <w:rFonts w:ascii="Trebuchet MS" w:hAnsi="Trebuchet MS"/>
          <w:sz w:val="18"/>
        </w:rPr>
        <w:t>;</w:t>
      </w:r>
    </w:p>
    <w:p w14:paraId="2A8EBEF7" w14:textId="77777777" w:rsidR="006C175B" w:rsidRPr="006C175B" w:rsidRDefault="00722839" w:rsidP="0005042F">
      <w:pPr>
        <w:pStyle w:val="Pardeliste"/>
        <w:numPr>
          <w:ilvl w:val="0"/>
          <w:numId w:val="9"/>
        </w:numPr>
        <w:jc w:val="both"/>
        <w:rPr>
          <w:rFonts w:ascii="Trebuchet MS" w:hAnsi="Trebuchet MS"/>
          <w:sz w:val="18"/>
        </w:rPr>
      </w:pPr>
      <w:r w:rsidRPr="00137B7B">
        <w:rPr>
          <w:rFonts w:ascii="Trebuchet MS" w:hAnsi="Trebuchet MS"/>
          <w:sz w:val="18"/>
        </w:rPr>
        <w:t>Dispenser des c</w:t>
      </w:r>
      <w:r w:rsidR="006C175B" w:rsidRPr="00137B7B">
        <w:rPr>
          <w:rFonts w:ascii="Trebuchet MS" w:hAnsi="Trebuchet MS"/>
          <w:sz w:val="18"/>
        </w:rPr>
        <w:t>onseils</w:t>
      </w:r>
      <w:r w:rsidRPr="00137B7B">
        <w:rPr>
          <w:rFonts w:ascii="Trebuchet MS" w:hAnsi="Trebuchet MS"/>
          <w:sz w:val="18"/>
        </w:rPr>
        <w:t xml:space="preserve">, sur demande, en ce qui </w:t>
      </w:r>
      <w:r w:rsidR="006C175B" w:rsidRPr="00137B7B">
        <w:rPr>
          <w:rFonts w:ascii="Trebuchet MS" w:hAnsi="Trebuchet MS"/>
          <w:sz w:val="18"/>
        </w:rPr>
        <w:t>concern</w:t>
      </w:r>
      <w:r w:rsidRPr="00137B7B">
        <w:rPr>
          <w:rFonts w:ascii="Trebuchet MS" w:hAnsi="Trebuchet MS"/>
          <w:sz w:val="18"/>
        </w:rPr>
        <w:t>e</w:t>
      </w:r>
      <w:r w:rsidR="006C175B" w:rsidRPr="00137B7B">
        <w:rPr>
          <w:rFonts w:ascii="Trebuchet MS" w:hAnsi="Trebuchet MS"/>
          <w:sz w:val="18"/>
        </w:rPr>
        <w:t xml:space="preserve"> l’analyse d’impact relative à la protection des données et vérifi</w:t>
      </w:r>
      <w:r w:rsidRPr="00137B7B">
        <w:rPr>
          <w:rFonts w:ascii="Trebuchet MS" w:hAnsi="Trebuchet MS"/>
          <w:sz w:val="18"/>
        </w:rPr>
        <w:t>er</w:t>
      </w:r>
      <w:r w:rsidR="006C175B" w:rsidRPr="00137B7B">
        <w:rPr>
          <w:rFonts w:ascii="Trebuchet MS" w:hAnsi="Trebuchet MS"/>
          <w:sz w:val="18"/>
        </w:rPr>
        <w:t xml:space="preserve"> son exécution</w:t>
      </w:r>
      <w:r w:rsidR="006E5B8C">
        <w:rPr>
          <w:rFonts w:ascii="Trebuchet MS" w:hAnsi="Trebuchet MS"/>
          <w:sz w:val="18"/>
        </w:rPr>
        <w:t> ;</w:t>
      </w:r>
    </w:p>
    <w:p w14:paraId="4140E059" w14:textId="77777777" w:rsidR="004B09AB" w:rsidRDefault="004B3938" w:rsidP="00737964">
      <w:pPr>
        <w:pStyle w:val="Pardeliste"/>
        <w:numPr>
          <w:ilvl w:val="0"/>
          <w:numId w:val="9"/>
        </w:numPr>
        <w:jc w:val="both"/>
        <w:rPr>
          <w:rFonts w:ascii="Trebuchet MS" w:hAnsi="Trebuchet MS"/>
          <w:sz w:val="18"/>
        </w:rPr>
      </w:pPr>
      <w:r>
        <w:rPr>
          <w:rFonts w:ascii="Trebuchet MS" w:hAnsi="Trebuchet MS"/>
          <w:sz w:val="18"/>
        </w:rPr>
        <w:t>Coopérer avec la CNIL et f</w:t>
      </w:r>
      <w:r w:rsidR="00137B7B">
        <w:rPr>
          <w:rFonts w:ascii="Trebuchet MS" w:hAnsi="Trebuchet MS"/>
          <w:sz w:val="18"/>
        </w:rPr>
        <w:t xml:space="preserve">aire </w:t>
      </w:r>
      <w:r w:rsidR="00137B7B" w:rsidRPr="00EB7879">
        <w:rPr>
          <w:rFonts w:ascii="Trebuchet MS" w:hAnsi="Trebuchet MS"/>
          <w:sz w:val="18"/>
        </w:rPr>
        <w:t>office de point de contact pour l</w:t>
      </w:r>
      <w:r>
        <w:rPr>
          <w:rFonts w:ascii="Trebuchet MS" w:hAnsi="Trebuchet MS"/>
          <w:sz w:val="18"/>
        </w:rPr>
        <w:t>es personnes concernées</w:t>
      </w:r>
      <w:r w:rsidR="00137B7B" w:rsidRPr="00EB7879">
        <w:rPr>
          <w:rFonts w:ascii="Trebuchet MS" w:hAnsi="Trebuchet MS"/>
          <w:sz w:val="18"/>
        </w:rPr>
        <w:t xml:space="preserve"> sur les questions relatives au traitement</w:t>
      </w:r>
      <w:r w:rsidR="004B09AB">
        <w:rPr>
          <w:rFonts w:ascii="Trebuchet MS" w:hAnsi="Trebuchet MS"/>
          <w:sz w:val="18"/>
        </w:rPr>
        <w:t> ;</w:t>
      </w:r>
    </w:p>
    <w:p w14:paraId="70EB8F45" w14:textId="77777777" w:rsidR="00137B7B" w:rsidRDefault="004B09AB" w:rsidP="00737964">
      <w:pPr>
        <w:pStyle w:val="Pardeliste"/>
        <w:numPr>
          <w:ilvl w:val="0"/>
          <w:numId w:val="9"/>
        </w:numPr>
        <w:jc w:val="both"/>
        <w:rPr>
          <w:rFonts w:ascii="Trebuchet MS" w:hAnsi="Trebuchet MS"/>
          <w:sz w:val="18"/>
        </w:rPr>
      </w:pPr>
      <w:r>
        <w:rPr>
          <w:rFonts w:ascii="Trebuchet MS" w:hAnsi="Trebuchet MS"/>
          <w:sz w:val="18"/>
        </w:rPr>
        <w:t>M</w:t>
      </w:r>
      <w:r w:rsidR="00137B7B" w:rsidRPr="00EB7879">
        <w:rPr>
          <w:rFonts w:ascii="Trebuchet MS" w:hAnsi="Trebuchet MS"/>
          <w:sz w:val="18"/>
        </w:rPr>
        <w:t>ener des consultations, le cas échéant, sur tout autre sujet.</w:t>
      </w:r>
    </w:p>
    <w:p w14:paraId="17E43B36" w14:textId="77777777" w:rsidR="004B3938" w:rsidRPr="00137B7B" w:rsidRDefault="004B3938" w:rsidP="00737964">
      <w:pPr>
        <w:pStyle w:val="Pardeliste"/>
        <w:numPr>
          <w:ilvl w:val="0"/>
          <w:numId w:val="9"/>
        </w:numPr>
        <w:jc w:val="both"/>
        <w:rPr>
          <w:rFonts w:ascii="Trebuchet MS" w:hAnsi="Trebuchet MS"/>
          <w:sz w:val="18"/>
        </w:rPr>
      </w:pPr>
      <w:r>
        <w:rPr>
          <w:rFonts w:ascii="Trebuchet MS" w:hAnsi="Trebuchet MS"/>
          <w:sz w:val="18"/>
        </w:rPr>
        <w:t>S’assurer de la bonne tenue de la documentation relative aux traitements et établir un bilan annuel de ses activités.</w:t>
      </w:r>
    </w:p>
    <w:p w14:paraId="29C044E2" w14:textId="77777777" w:rsidR="008E1DD8" w:rsidRPr="00B71B0F" w:rsidRDefault="00084EA8" w:rsidP="00D00512">
      <w:pPr>
        <w:pStyle w:val="Pardeliste"/>
        <w:numPr>
          <w:ilvl w:val="0"/>
          <w:numId w:val="9"/>
        </w:numPr>
        <w:jc w:val="both"/>
        <w:rPr>
          <w:rFonts w:ascii="Trebuchet MS" w:hAnsi="Trebuchet MS"/>
          <w:sz w:val="18"/>
        </w:rPr>
      </w:pPr>
      <w:r w:rsidRPr="00B71B0F">
        <w:rPr>
          <w:rFonts w:ascii="Trebuchet MS" w:hAnsi="Trebuchet MS"/>
          <w:sz w:val="18"/>
          <w:szCs w:val="24"/>
          <w:lang w:eastAsia="fr-FR"/>
        </w:rPr>
        <w:t xml:space="preserve">Apporter, en lien avec le CNB, à l’ensemble des cabinets </w:t>
      </w:r>
      <w:r w:rsidR="006271E2">
        <w:rPr>
          <w:rFonts w:ascii="Trebuchet MS" w:hAnsi="Trebuchet MS"/>
          <w:sz w:val="18"/>
          <w:szCs w:val="24"/>
          <w:lang w:eastAsia="fr-FR"/>
        </w:rPr>
        <w:t>ayant recours à ses services, pour le compte de ces derniers</w:t>
      </w:r>
      <w:r w:rsidRPr="00B71B0F">
        <w:rPr>
          <w:rFonts w:ascii="Trebuchet MS" w:hAnsi="Trebuchet MS"/>
          <w:sz w:val="18"/>
          <w:szCs w:val="24"/>
          <w:lang w:eastAsia="fr-FR"/>
        </w:rPr>
        <w:t>, u</w:t>
      </w:r>
      <w:r w:rsidR="008E1DD8" w:rsidRPr="00B71B0F">
        <w:rPr>
          <w:rFonts w:ascii="Trebuchet MS" w:hAnsi="Trebuchet MS"/>
          <w:sz w:val="18"/>
          <w:szCs w:val="24"/>
          <w:lang w:eastAsia="fr-FR"/>
        </w:rPr>
        <w:t xml:space="preserve">ne réponse harmonisée </w:t>
      </w:r>
      <w:r w:rsidRPr="00B71B0F">
        <w:rPr>
          <w:rFonts w:ascii="Trebuchet MS" w:hAnsi="Trebuchet MS"/>
          <w:sz w:val="18"/>
          <w:szCs w:val="24"/>
          <w:lang w:eastAsia="fr-FR"/>
        </w:rPr>
        <w:t xml:space="preserve">et adaptée </w:t>
      </w:r>
      <w:r w:rsidR="00B71B0F">
        <w:rPr>
          <w:rFonts w:ascii="Trebuchet MS" w:hAnsi="Trebuchet MS"/>
          <w:sz w:val="18"/>
          <w:szCs w:val="24"/>
          <w:lang w:eastAsia="fr-FR"/>
        </w:rPr>
        <w:t>aux</w:t>
      </w:r>
      <w:r w:rsidR="00B71B0F" w:rsidRPr="00B71B0F">
        <w:rPr>
          <w:rFonts w:ascii="Trebuchet MS" w:hAnsi="Trebuchet MS"/>
          <w:sz w:val="18"/>
          <w:szCs w:val="24"/>
          <w:lang w:eastAsia="fr-FR"/>
        </w:rPr>
        <w:t xml:space="preserve"> contraintes Informatiques et libertés spécifiques d</w:t>
      </w:r>
      <w:r w:rsidR="008E1DD8" w:rsidRPr="00B71B0F">
        <w:rPr>
          <w:rFonts w:ascii="Trebuchet MS" w:hAnsi="Trebuchet MS"/>
          <w:sz w:val="18"/>
          <w:szCs w:val="24"/>
          <w:lang w:eastAsia="fr-FR"/>
        </w:rPr>
        <w:t xml:space="preserve">e la profession </w:t>
      </w:r>
      <w:r w:rsidR="00B71B0F" w:rsidRPr="00B71B0F">
        <w:rPr>
          <w:rFonts w:ascii="Trebuchet MS" w:hAnsi="Trebuchet MS"/>
          <w:sz w:val="18"/>
          <w:szCs w:val="24"/>
          <w:lang w:eastAsia="fr-FR"/>
        </w:rPr>
        <w:t xml:space="preserve">d’avocat </w:t>
      </w:r>
      <w:r w:rsidR="008E1DD8" w:rsidRPr="00B71B0F">
        <w:rPr>
          <w:rFonts w:ascii="Trebuchet MS" w:hAnsi="Trebuchet MS"/>
          <w:sz w:val="18"/>
          <w:szCs w:val="24"/>
          <w:lang w:eastAsia="fr-FR"/>
        </w:rPr>
        <w:t>notamment grâce à :</w:t>
      </w:r>
    </w:p>
    <w:p w14:paraId="501F69C4" w14:textId="77777777" w:rsidR="008E1DD8" w:rsidRPr="00B71B0F" w:rsidRDefault="008E1DD8" w:rsidP="008E1DD8">
      <w:pPr>
        <w:pStyle w:val="Pardeliste"/>
        <w:numPr>
          <w:ilvl w:val="2"/>
          <w:numId w:val="10"/>
        </w:numPr>
        <w:jc w:val="both"/>
        <w:rPr>
          <w:rFonts w:ascii="Trebuchet MS" w:hAnsi="Trebuchet MS"/>
          <w:sz w:val="18"/>
        </w:rPr>
      </w:pPr>
      <w:r w:rsidRPr="00B71B0F">
        <w:rPr>
          <w:rFonts w:ascii="Trebuchet MS" w:hAnsi="Trebuchet MS"/>
          <w:sz w:val="18"/>
        </w:rPr>
        <w:t xml:space="preserve">La rédaction de procédures communes, </w:t>
      </w:r>
    </w:p>
    <w:p w14:paraId="602971F9" w14:textId="77777777" w:rsidR="008E1DD8" w:rsidRPr="00B71B0F" w:rsidRDefault="008E1DD8" w:rsidP="008E1DD8">
      <w:pPr>
        <w:pStyle w:val="Pardeliste"/>
        <w:numPr>
          <w:ilvl w:val="2"/>
          <w:numId w:val="10"/>
        </w:numPr>
        <w:jc w:val="both"/>
        <w:rPr>
          <w:rFonts w:ascii="Trebuchet MS" w:hAnsi="Trebuchet MS"/>
          <w:sz w:val="18"/>
        </w:rPr>
      </w:pPr>
      <w:r w:rsidRPr="00B71B0F">
        <w:rPr>
          <w:rFonts w:ascii="Trebuchet MS" w:hAnsi="Trebuchet MS"/>
          <w:sz w:val="18"/>
        </w:rPr>
        <w:t xml:space="preserve">L’établissement de référentiels, </w:t>
      </w:r>
    </w:p>
    <w:p w14:paraId="31063B45" w14:textId="77777777" w:rsidR="008E1DD8" w:rsidRPr="00B71B0F" w:rsidRDefault="008E1DD8" w:rsidP="008E1DD8">
      <w:pPr>
        <w:pStyle w:val="Pardeliste"/>
        <w:numPr>
          <w:ilvl w:val="2"/>
          <w:numId w:val="10"/>
        </w:numPr>
        <w:jc w:val="both"/>
        <w:rPr>
          <w:rFonts w:ascii="Trebuchet MS" w:hAnsi="Trebuchet MS"/>
          <w:sz w:val="18"/>
        </w:rPr>
      </w:pPr>
      <w:r w:rsidRPr="00B71B0F">
        <w:rPr>
          <w:rFonts w:ascii="Trebuchet MS" w:hAnsi="Trebuchet MS"/>
          <w:sz w:val="18"/>
        </w:rPr>
        <w:t xml:space="preserve">Des formations / Informations, </w:t>
      </w:r>
    </w:p>
    <w:p w14:paraId="571C896D" w14:textId="77777777" w:rsidR="008E1DD8" w:rsidRPr="00B71B0F" w:rsidRDefault="008E1DD8" w:rsidP="008E1DD8">
      <w:pPr>
        <w:pStyle w:val="Pardeliste"/>
        <w:numPr>
          <w:ilvl w:val="2"/>
          <w:numId w:val="10"/>
        </w:numPr>
        <w:jc w:val="both"/>
        <w:rPr>
          <w:rFonts w:ascii="Trebuchet MS" w:hAnsi="Trebuchet MS"/>
          <w:sz w:val="18"/>
        </w:rPr>
      </w:pPr>
      <w:r w:rsidRPr="00B71B0F">
        <w:rPr>
          <w:rFonts w:ascii="Trebuchet MS" w:hAnsi="Trebuchet MS"/>
          <w:sz w:val="18"/>
        </w:rPr>
        <w:t>Une veille juridique ;</w:t>
      </w:r>
    </w:p>
    <w:p w14:paraId="7CD0FFBF" w14:textId="77777777" w:rsidR="008E1DD8" w:rsidRPr="00B71B0F" w:rsidRDefault="008E1DD8" w:rsidP="008E1DD8">
      <w:pPr>
        <w:pStyle w:val="Pardeliste"/>
        <w:numPr>
          <w:ilvl w:val="2"/>
          <w:numId w:val="10"/>
        </w:numPr>
        <w:jc w:val="both"/>
        <w:rPr>
          <w:rFonts w:ascii="Trebuchet MS" w:hAnsi="Trebuchet MS"/>
          <w:sz w:val="18"/>
        </w:rPr>
      </w:pPr>
      <w:r w:rsidRPr="00B71B0F">
        <w:rPr>
          <w:rFonts w:ascii="Trebuchet MS" w:hAnsi="Trebuchet MS"/>
          <w:sz w:val="18"/>
        </w:rPr>
        <w:t>Base de connaissance spécifique ;</w:t>
      </w:r>
    </w:p>
    <w:p w14:paraId="78F04AD4" w14:textId="77777777" w:rsidR="008E1DD8" w:rsidRPr="00B71B0F" w:rsidRDefault="008E1DD8" w:rsidP="008E1DD8">
      <w:pPr>
        <w:pStyle w:val="Pardeliste"/>
        <w:numPr>
          <w:ilvl w:val="2"/>
          <w:numId w:val="10"/>
        </w:numPr>
        <w:jc w:val="both"/>
        <w:rPr>
          <w:rFonts w:ascii="Trebuchet MS" w:hAnsi="Trebuchet MS"/>
          <w:sz w:val="18"/>
        </w:rPr>
      </w:pPr>
      <w:r w:rsidRPr="00B71B0F">
        <w:rPr>
          <w:rFonts w:ascii="Trebuchet MS" w:hAnsi="Trebuchet MS"/>
          <w:sz w:val="18"/>
        </w:rPr>
        <w:t>Des fiches pratiques ;</w:t>
      </w:r>
    </w:p>
    <w:p w14:paraId="35739E61" w14:textId="77777777" w:rsidR="003069FD" w:rsidRPr="006271E2" w:rsidRDefault="008E1DD8" w:rsidP="006271E2">
      <w:pPr>
        <w:pStyle w:val="Pardeliste"/>
        <w:numPr>
          <w:ilvl w:val="2"/>
          <w:numId w:val="10"/>
        </w:numPr>
        <w:jc w:val="both"/>
        <w:rPr>
          <w:rFonts w:ascii="Trebuchet MS" w:hAnsi="Trebuchet MS"/>
          <w:sz w:val="18"/>
        </w:rPr>
      </w:pPr>
      <w:r w:rsidRPr="00B71B0F">
        <w:rPr>
          <w:rFonts w:ascii="Trebuchet MS" w:hAnsi="Trebuchet MS"/>
          <w:sz w:val="18"/>
        </w:rPr>
        <w:t>La mise en place d’outils collaboratifs</w:t>
      </w:r>
      <w:r w:rsidR="006271E2">
        <w:rPr>
          <w:rFonts w:ascii="Trebuchet MS" w:hAnsi="Trebuchet MS"/>
          <w:sz w:val="18"/>
        </w:rPr>
        <w:t>…</w:t>
      </w:r>
    </w:p>
    <w:p w14:paraId="2F8FB05A" w14:textId="77777777" w:rsidR="00BA668D" w:rsidRPr="00B71B0F" w:rsidRDefault="00BA668D" w:rsidP="003069FD">
      <w:pPr>
        <w:ind w:firstLine="708"/>
        <w:jc w:val="both"/>
        <w:rPr>
          <w:rFonts w:ascii="Trebuchet MS" w:hAnsi="Trebuchet MS"/>
          <w:sz w:val="18"/>
        </w:rPr>
      </w:pPr>
      <w:r w:rsidRPr="00B71B0F">
        <w:rPr>
          <w:rFonts w:ascii="Trebuchet MS" w:hAnsi="Trebuchet MS"/>
          <w:b/>
          <w:smallCaps/>
          <w:color w:val="C00000"/>
          <w:sz w:val="18"/>
          <w:shd w:val="clear" w:color="auto" w:fill="FAFAFA"/>
        </w:rPr>
        <w:t>Critères de sélection</w:t>
      </w:r>
      <w:r w:rsidRPr="00B71B0F">
        <w:rPr>
          <w:rFonts w:ascii="Trebuchet MS" w:hAnsi="Trebuchet MS"/>
          <w:color w:val="C00000"/>
          <w:sz w:val="18"/>
          <w:shd w:val="clear" w:color="auto" w:fill="FAFAFA"/>
        </w:rPr>
        <w:t> :</w:t>
      </w:r>
    </w:p>
    <w:p w14:paraId="366D409E" w14:textId="77777777" w:rsidR="00BA668D" w:rsidRPr="00B71B0F" w:rsidRDefault="00BA668D" w:rsidP="00ED0AE4">
      <w:pPr>
        <w:ind w:left="567"/>
        <w:rPr>
          <w:rFonts w:ascii="Trebuchet MS" w:hAnsi="Trebuchet MS"/>
          <w:color w:val="000000"/>
          <w:sz w:val="18"/>
          <w:shd w:val="clear" w:color="auto" w:fill="FAFAFA"/>
        </w:rPr>
      </w:pPr>
    </w:p>
    <w:p w14:paraId="1854B1A9" w14:textId="77777777" w:rsidR="00BA668D" w:rsidRPr="00B71B0F" w:rsidRDefault="00420A58" w:rsidP="00420A58">
      <w:pPr>
        <w:pStyle w:val="Default"/>
        <w:numPr>
          <w:ilvl w:val="0"/>
          <w:numId w:val="3"/>
        </w:numPr>
        <w:jc w:val="both"/>
        <w:rPr>
          <w:rFonts w:ascii="Trebuchet MS" w:hAnsi="Trebuchet MS" w:cs="Garamond"/>
          <w:sz w:val="18"/>
        </w:rPr>
      </w:pPr>
      <w:r w:rsidRPr="00B71B0F">
        <w:rPr>
          <w:rFonts w:ascii="Trebuchet MS" w:hAnsi="Trebuchet MS"/>
          <w:sz w:val="18"/>
        </w:rPr>
        <w:t>C</w:t>
      </w:r>
      <w:r w:rsidR="00251920" w:rsidRPr="00B71B0F">
        <w:rPr>
          <w:rFonts w:ascii="Trebuchet MS" w:hAnsi="Trebuchet MS"/>
          <w:sz w:val="18"/>
        </w:rPr>
        <w:t>onnaissances spécialisées d</w:t>
      </w:r>
      <w:r w:rsidR="00840AB9" w:rsidRPr="00B71B0F">
        <w:rPr>
          <w:rFonts w:ascii="Trebuchet MS" w:hAnsi="Trebuchet MS"/>
          <w:sz w:val="18"/>
        </w:rPr>
        <w:t xml:space="preserve">u droit et </w:t>
      </w:r>
      <w:r w:rsidR="00251920" w:rsidRPr="00B71B0F">
        <w:rPr>
          <w:rFonts w:ascii="Trebuchet MS" w:hAnsi="Trebuchet MS"/>
          <w:sz w:val="18"/>
        </w:rPr>
        <w:t>des pratiques en matière de protection des données</w:t>
      </w:r>
      <w:r w:rsidR="00737964" w:rsidRPr="00B71B0F">
        <w:rPr>
          <w:rFonts w:ascii="Trebuchet MS" w:hAnsi="Trebuchet MS"/>
          <w:sz w:val="18"/>
        </w:rPr>
        <w:t xml:space="preserve"> </w:t>
      </w:r>
      <w:r w:rsidR="00BA668D" w:rsidRPr="00B71B0F">
        <w:rPr>
          <w:rFonts w:ascii="Trebuchet MS" w:hAnsi="Trebuchet MS" w:cs="Garamond"/>
          <w:iCs/>
          <w:sz w:val="18"/>
        </w:rPr>
        <w:t xml:space="preserve">; </w:t>
      </w:r>
    </w:p>
    <w:p w14:paraId="04306615" w14:textId="77777777" w:rsidR="00840AB9" w:rsidRPr="00B71B0F" w:rsidRDefault="00840AB9" w:rsidP="00840AB9">
      <w:pPr>
        <w:pStyle w:val="Default"/>
        <w:jc w:val="both"/>
        <w:rPr>
          <w:rFonts w:ascii="Trebuchet MS" w:hAnsi="Trebuchet MS" w:cs="Garamond"/>
          <w:sz w:val="18"/>
        </w:rPr>
      </w:pPr>
    </w:p>
    <w:p w14:paraId="4FC8E442" w14:textId="77777777" w:rsidR="003A77DC" w:rsidRPr="00B71B0F" w:rsidRDefault="00840AB9" w:rsidP="00420A58">
      <w:pPr>
        <w:pStyle w:val="Default"/>
        <w:numPr>
          <w:ilvl w:val="0"/>
          <w:numId w:val="3"/>
        </w:numPr>
        <w:jc w:val="both"/>
        <w:rPr>
          <w:rFonts w:ascii="Trebuchet MS" w:hAnsi="Trebuchet MS" w:cs="Garamond"/>
          <w:sz w:val="18"/>
        </w:rPr>
      </w:pPr>
      <w:r w:rsidRPr="00B71B0F">
        <w:rPr>
          <w:rFonts w:ascii="Trebuchet MS" w:hAnsi="Trebuchet MS" w:cs="Garamond"/>
          <w:sz w:val="18"/>
        </w:rPr>
        <w:t>Capacité à accomplir les missions susvisées (« Missions ») ;</w:t>
      </w:r>
    </w:p>
    <w:p w14:paraId="68E98D65" w14:textId="77777777" w:rsidR="00594E49" w:rsidRPr="00B71B0F" w:rsidRDefault="00594E49" w:rsidP="00594E49">
      <w:pPr>
        <w:rPr>
          <w:rFonts w:ascii="Trebuchet MS" w:hAnsi="Trebuchet MS" w:cs="Garamond"/>
          <w:sz w:val="18"/>
        </w:rPr>
      </w:pPr>
    </w:p>
    <w:p w14:paraId="62E2383A" w14:textId="77777777" w:rsidR="00EC7E7C" w:rsidRPr="00B71B0F" w:rsidRDefault="00EC7E7C" w:rsidP="00EC7E7C">
      <w:pPr>
        <w:pStyle w:val="Default"/>
        <w:numPr>
          <w:ilvl w:val="0"/>
          <w:numId w:val="3"/>
        </w:numPr>
        <w:jc w:val="both"/>
        <w:rPr>
          <w:rFonts w:ascii="Trebuchet MS" w:hAnsi="Trebuchet MS" w:cs="Garamond"/>
          <w:sz w:val="18"/>
        </w:rPr>
      </w:pPr>
      <w:r w:rsidRPr="00B71B0F">
        <w:rPr>
          <w:rFonts w:ascii="Trebuchet MS" w:hAnsi="Trebuchet MS" w:cs="Garamond"/>
          <w:bCs/>
          <w:sz w:val="18"/>
        </w:rPr>
        <w:t>Expérience en tant que Correspondant Informatique et Libertés</w:t>
      </w:r>
      <w:r w:rsidRPr="00B71B0F">
        <w:rPr>
          <w:rFonts w:ascii="Trebuchet MS" w:hAnsi="Trebuchet MS" w:cs="Garamond"/>
          <w:iCs/>
          <w:sz w:val="18"/>
        </w:rPr>
        <w:t xml:space="preserve"> </w:t>
      </w:r>
      <w:r w:rsidR="005023DD" w:rsidRPr="00B71B0F">
        <w:rPr>
          <w:rFonts w:ascii="Trebuchet MS" w:hAnsi="Trebuchet MS" w:cs="Garamond"/>
          <w:iCs/>
          <w:sz w:val="18"/>
        </w:rPr>
        <w:t xml:space="preserve">mutualisé </w:t>
      </w:r>
      <w:r w:rsidRPr="00B71B0F">
        <w:rPr>
          <w:rFonts w:ascii="Trebuchet MS" w:hAnsi="Trebuchet MS" w:cs="Garamond"/>
          <w:iCs/>
          <w:sz w:val="18"/>
        </w:rPr>
        <w:t xml:space="preserve">; </w:t>
      </w:r>
    </w:p>
    <w:p w14:paraId="1B93EF6D" w14:textId="77777777" w:rsidR="00EC7E7C" w:rsidRPr="00B71B0F" w:rsidRDefault="00EC7E7C" w:rsidP="00EC7E7C">
      <w:pPr>
        <w:pStyle w:val="Default"/>
        <w:jc w:val="both"/>
        <w:rPr>
          <w:rFonts w:ascii="Trebuchet MS" w:hAnsi="Trebuchet MS" w:cs="Garamond"/>
          <w:sz w:val="18"/>
        </w:rPr>
      </w:pPr>
    </w:p>
    <w:p w14:paraId="1554E0B9" w14:textId="77777777" w:rsidR="00594E49" w:rsidRPr="00B71B0F" w:rsidRDefault="00594E49" w:rsidP="00ED0AE4">
      <w:pPr>
        <w:pStyle w:val="Default"/>
        <w:numPr>
          <w:ilvl w:val="0"/>
          <w:numId w:val="3"/>
        </w:numPr>
        <w:jc w:val="both"/>
        <w:rPr>
          <w:rFonts w:ascii="Trebuchet MS" w:hAnsi="Trebuchet MS" w:cs="Garamond"/>
          <w:sz w:val="18"/>
        </w:rPr>
      </w:pPr>
      <w:r w:rsidRPr="00B71B0F">
        <w:rPr>
          <w:rFonts w:ascii="Trebuchet MS" w:hAnsi="Trebuchet MS" w:cs="Garamond"/>
          <w:sz w:val="18"/>
        </w:rPr>
        <w:t>Connaissance des organismes et institutions de la profession d’avocat ;</w:t>
      </w:r>
    </w:p>
    <w:p w14:paraId="743DCE8E" w14:textId="77777777" w:rsidR="00594E49" w:rsidRPr="00B71B0F" w:rsidRDefault="00594E49" w:rsidP="00594E49">
      <w:pPr>
        <w:rPr>
          <w:rFonts w:ascii="Trebuchet MS" w:hAnsi="Trebuchet MS" w:cs="Garamond"/>
          <w:sz w:val="18"/>
        </w:rPr>
      </w:pPr>
    </w:p>
    <w:p w14:paraId="022A0404" w14:textId="77777777" w:rsidR="00DA0167" w:rsidRPr="00B71B0F" w:rsidRDefault="00DA0167" w:rsidP="00DA0167">
      <w:pPr>
        <w:pStyle w:val="Default"/>
        <w:numPr>
          <w:ilvl w:val="0"/>
          <w:numId w:val="3"/>
        </w:numPr>
        <w:jc w:val="both"/>
        <w:rPr>
          <w:rFonts w:ascii="Trebuchet MS" w:hAnsi="Trebuchet MS" w:cs="Garamond"/>
          <w:sz w:val="18"/>
        </w:rPr>
      </w:pPr>
      <w:r w:rsidRPr="00B71B0F">
        <w:rPr>
          <w:rFonts w:ascii="Trebuchet MS" w:hAnsi="Trebuchet MS" w:cs="Garamond"/>
          <w:sz w:val="18"/>
        </w:rPr>
        <w:t xml:space="preserve">Capacité à appréhender l’environnement et les contraintes Informatiques et libertés spécifiques à l’exercice de la profession d’avocat ; </w:t>
      </w:r>
    </w:p>
    <w:p w14:paraId="20E8CC9F" w14:textId="77777777" w:rsidR="00DA0167" w:rsidRPr="00B71B0F" w:rsidRDefault="00DA0167" w:rsidP="00DA0167">
      <w:pPr>
        <w:pStyle w:val="Default"/>
        <w:jc w:val="both"/>
        <w:rPr>
          <w:rFonts w:ascii="Trebuchet MS" w:hAnsi="Trebuchet MS" w:cs="Garamond"/>
          <w:sz w:val="18"/>
        </w:rPr>
      </w:pPr>
    </w:p>
    <w:p w14:paraId="1DFEA7F6" w14:textId="77777777" w:rsidR="00594E49" w:rsidRPr="00B71B0F" w:rsidRDefault="00192BCC" w:rsidP="00ED0AE4">
      <w:pPr>
        <w:pStyle w:val="Default"/>
        <w:numPr>
          <w:ilvl w:val="0"/>
          <w:numId w:val="3"/>
        </w:numPr>
        <w:jc w:val="both"/>
        <w:rPr>
          <w:rFonts w:ascii="Trebuchet MS" w:hAnsi="Trebuchet MS" w:cs="Garamond"/>
          <w:sz w:val="18"/>
        </w:rPr>
      </w:pPr>
      <w:r w:rsidRPr="00B71B0F">
        <w:rPr>
          <w:rFonts w:ascii="Trebuchet MS" w:hAnsi="Trebuchet MS" w:cs="Garamond"/>
          <w:sz w:val="18"/>
        </w:rPr>
        <w:t>Services et m</w:t>
      </w:r>
      <w:r w:rsidR="00594E49" w:rsidRPr="00B71B0F">
        <w:rPr>
          <w:rFonts w:ascii="Trebuchet MS" w:hAnsi="Trebuchet MS" w:cs="Garamond"/>
          <w:sz w:val="18"/>
        </w:rPr>
        <w:t>éthodologie</w:t>
      </w:r>
      <w:r w:rsidR="00EC7E7C" w:rsidRPr="00B71B0F">
        <w:rPr>
          <w:rFonts w:ascii="Trebuchet MS" w:hAnsi="Trebuchet MS" w:cs="Garamond"/>
          <w:sz w:val="18"/>
        </w:rPr>
        <w:t> proposé</w:t>
      </w:r>
      <w:r w:rsidRPr="00B71B0F">
        <w:rPr>
          <w:rFonts w:ascii="Trebuchet MS" w:hAnsi="Trebuchet MS" w:cs="Garamond"/>
          <w:sz w:val="18"/>
        </w:rPr>
        <w:t>s</w:t>
      </w:r>
      <w:r w:rsidR="00EC7E7C" w:rsidRPr="00B71B0F">
        <w:rPr>
          <w:rFonts w:ascii="Trebuchet MS" w:hAnsi="Trebuchet MS" w:cs="Garamond"/>
          <w:sz w:val="18"/>
        </w:rPr>
        <w:t xml:space="preserve"> ;</w:t>
      </w:r>
    </w:p>
    <w:p w14:paraId="4D7E5BB0" w14:textId="77777777" w:rsidR="00DA0167" w:rsidRPr="00B71B0F" w:rsidRDefault="00DA0167" w:rsidP="00DA0167">
      <w:pPr>
        <w:pStyle w:val="Default"/>
        <w:jc w:val="both"/>
        <w:rPr>
          <w:rFonts w:ascii="Trebuchet MS" w:hAnsi="Trebuchet MS" w:cs="Garamond"/>
          <w:sz w:val="18"/>
        </w:rPr>
      </w:pPr>
    </w:p>
    <w:p w14:paraId="0390482E" w14:textId="77777777" w:rsidR="00B71B0F" w:rsidRDefault="00594E49" w:rsidP="00B71B0F">
      <w:pPr>
        <w:pStyle w:val="Default"/>
        <w:numPr>
          <w:ilvl w:val="0"/>
          <w:numId w:val="3"/>
        </w:numPr>
        <w:jc w:val="both"/>
        <w:rPr>
          <w:rFonts w:ascii="Trebuchet MS" w:hAnsi="Trebuchet MS" w:cs="Garamond"/>
          <w:sz w:val="18"/>
        </w:rPr>
      </w:pPr>
      <w:r w:rsidRPr="00B71B0F">
        <w:rPr>
          <w:rFonts w:ascii="Trebuchet MS" w:hAnsi="Trebuchet MS" w:cs="Garamond"/>
          <w:sz w:val="18"/>
        </w:rPr>
        <w:t>Moyens pédagogiques et matériels</w:t>
      </w:r>
      <w:r w:rsidR="00EC7E7C" w:rsidRPr="00B71B0F">
        <w:rPr>
          <w:rFonts w:ascii="Trebuchet MS" w:hAnsi="Trebuchet MS" w:cs="Garamond"/>
          <w:sz w:val="18"/>
        </w:rPr>
        <w:t xml:space="preserve"> utilisés ;</w:t>
      </w:r>
    </w:p>
    <w:p w14:paraId="512DCD00" w14:textId="77777777" w:rsidR="00B71B0F" w:rsidRDefault="00B71B0F" w:rsidP="00B71B0F">
      <w:pPr>
        <w:pStyle w:val="Default"/>
        <w:jc w:val="both"/>
        <w:rPr>
          <w:rFonts w:ascii="Trebuchet MS" w:hAnsi="Trebuchet MS" w:cs="Garamond"/>
          <w:sz w:val="18"/>
        </w:rPr>
      </w:pPr>
    </w:p>
    <w:p w14:paraId="651E4CFE" w14:textId="77777777" w:rsidR="00B71B0F" w:rsidRPr="00B71B0F" w:rsidRDefault="00594E49" w:rsidP="00B71B0F">
      <w:pPr>
        <w:pStyle w:val="Default"/>
        <w:numPr>
          <w:ilvl w:val="0"/>
          <w:numId w:val="3"/>
        </w:numPr>
        <w:jc w:val="both"/>
        <w:rPr>
          <w:rFonts w:ascii="Trebuchet MS" w:hAnsi="Trebuchet MS" w:cs="Garamond"/>
          <w:sz w:val="18"/>
        </w:rPr>
      </w:pPr>
      <w:r w:rsidRPr="00B71B0F">
        <w:rPr>
          <w:rFonts w:ascii="Trebuchet MS" w:hAnsi="Trebuchet MS" w:cs="Garamond"/>
          <w:sz w:val="18"/>
        </w:rPr>
        <w:t>Coût de la prestation</w:t>
      </w:r>
      <w:r w:rsidR="00B62110" w:rsidRPr="00B71B0F">
        <w:rPr>
          <w:rFonts w:ascii="Trebuchet MS" w:hAnsi="Trebuchet MS" w:cs="Garamond"/>
          <w:sz w:val="18"/>
        </w:rPr>
        <w:t xml:space="preserve"> pour </w:t>
      </w:r>
      <w:r w:rsidR="004B09AB" w:rsidRPr="00B71B0F">
        <w:rPr>
          <w:rFonts w:ascii="Trebuchet MS" w:hAnsi="Trebuchet MS" w:cs="Garamond"/>
          <w:sz w:val="18"/>
        </w:rPr>
        <w:t>les</w:t>
      </w:r>
      <w:r w:rsidR="00B62110" w:rsidRPr="00B71B0F">
        <w:rPr>
          <w:rFonts w:ascii="Trebuchet MS" w:hAnsi="Trebuchet MS" w:cs="Garamond"/>
          <w:sz w:val="18"/>
        </w:rPr>
        <w:t xml:space="preserve"> cabinet</w:t>
      </w:r>
      <w:r w:rsidR="004B09AB" w:rsidRPr="00B71B0F">
        <w:rPr>
          <w:rFonts w:ascii="Trebuchet MS" w:hAnsi="Trebuchet MS" w:cs="Garamond"/>
          <w:sz w:val="18"/>
        </w:rPr>
        <w:t>s</w:t>
      </w:r>
      <w:r w:rsidR="00B62110" w:rsidRPr="00B71B0F">
        <w:rPr>
          <w:rFonts w:ascii="Trebuchet MS" w:hAnsi="Trebuchet MS" w:cs="Garamond"/>
          <w:sz w:val="18"/>
        </w:rPr>
        <w:t xml:space="preserve"> </w:t>
      </w:r>
      <w:r w:rsidR="006271E2">
        <w:rPr>
          <w:rFonts w:ascii="Trebuchet MS" w:hAnsi="Trebuchet MS" w:cs="Garamond"/>
          <w:sz w:val="18"/>
        </w:rPr>
        <w:t>ayant recours à ses services</w:t>
      </w:r>
      <w:r w:rsidR="00EC7E7C" w:rsidRPr="00B71B0F">
        <w:rPr>
          <w:rFonts w:ascii="Trebuchet MS" w:hAnsi="Trebuchet MS" w:cs="Garamond"/>
          <w:sz w:val="18"/>
        </w:rPr>
        <w:t>.</w:t>
      </w:r>
      <w:r w:rsidR="00662AA5">
        <w:rPr>
          <w:rFonts w:ascii="Trebuchet MS" w:hAnsi="Trebuchet MS"/>
          <w:sz w:val="18"/>
        </w:rPr>
        <w:t xml:space="preserve"> Les prestations du DPD</w:t>
      </w:r>
      <w:r w:rsidR="00B71B0F" w:rsidRPr="00B71B0F">
        <w:rPr>
          <w:rFonts w:ascii="Trebuchet MS" w:hAnsi="Trebuchet MS"/>
          <w:sz w:val="18"/>
        </w:rPr>
        <w:t xml:space="preserve"> mutualisé seront</w:t>
      </w:r>
      <w:r w:rsidR="00B71B0F">
        <w:rPr>
          <w:rFonts w:ascii="Trebuchet MS" w:hAnsi="Trebuchet MS"/>
          <w:sz w:val="18"/>
        </w:rPr>
        <w:t xml:space="preserve"> rémunérées exclusivement par les avocats ayant recours à ses services.</w:t>
      </w:r>
      <w:r w:rsidR="00B71B0F" w:rsidRPr="00B71B0F">
        <w:rPr>
          <w:rFonts w:ascii="Trebuchet MS" w:hAnsi="Trebuchet MS"/>
          <w:sz w:val="18"/>
        </w:rPr>
        <w:t xml:space="preserve"> </w:t>
      </w:r>
    </w:p>
    <w:p w14:paraId="567C9DDD" w14:textId="77777777" w:rsidR="00AC517F" w:rsidRPr="00B71B0F" w:rsidRDefault="00AC517F" w:rsidP="00821ED7">
      <w:pPr>
        <w:pStyle w:val="Default"/>
        <w:ind w:left="567"/>
        <w:jc w:val="both"/>
        <w:rPr>
          <w:rFonts w:ascii="Trebuchet MS" w:hAnsi="Trebuchet MS" w:cs="Garamond"/>
          <w:sz w:val="18"/>
        </w:rPr>
      </w:pPr>
    </w:p>
    <w:p w14:paraId="05C10F37" w14:textId="77777777" w:rsidR="00821ED7" w:rsidRPr="00B71B0F" w:rsidRDefault="00EC7E7C" w:rsidP="00821ED7">
      <w:pPr>
        <w:pStyle w:val="Default"/>
        <w:ind w:left="567"/>
        <w:jc w:val="both"/>
        <w:rPr>
          <w:rFonts w:ascii="Trebuchet MS" w:hAnsi="Trebuchet MS" w:cs="Garamond"/>
          <w:b/>
          <w:color w:val="FF0000"/>
          <w:sz w:val="18"/>
        </w:rPr>
      </w:pPr>
      <w:r w:rsidRPr="00B71B0F">
        <w:rPr>
          <w:rFonts w:ascii="Trebuchet MS" w:hAnsi="Trebuchet MS" w:cs="Garamond"/>
          <w:sz w:val="18"/>
        </w:rPr>
        <w:t>Date prévisi</w:t>
      </w:r>
      <w:r w:rsidR="007A7398" w:rsidRPr="00B71B0F">
        <w:rPr>
          <w:rFonts w:ascii="Trebuchet MS" w:hAnsi="Trebuchet MS" w:cs="Garamond"/>
          <w:sz w:val="18"/>
        </w:rPr>
        <w:t>onnelle</w:t>
      </w:r>
      <w:r w:rsidRPr="00B71B0F">
        <w:rPr>
          <w:rFonts w:ascii="Trebuchet MS" w:hAnsi="Trebuchet MS" w:cs="Garamond"/>
          <w:sz w:val="18"/>
        </w:rPr>
        <w:t xml:space="preserve"> du</w:t>
      </w:r>
      <w:r w:rsidR="00821ED7" w:rsidRPr="00B71B0F">
        <w:rPr>
          <w:rFonts w:ascii="Trebuchet MS" w:hAnsi="Trebuchet MS" w:cs="Garamond"/>
          <w:sz w:val="18"/>
        </w:rPr>
        <w:t xml:space="preserve"> début des prestations : </w:t>
      </w:r>
      <w:r w:rsidR="00821ED7" w:rsidRPr="002A730F">
        <w:rPr>
          <w:rFonts w:ascii="Trebuchet MS" w:hAnsi="Trebuchet MS" w:cs="Garamond"/>
          <w:b/>
          <w:color w:val="C00000"/>
          <w:sz w:val="18"/>
          <w:u w:val="single"/>
        </w:rPr>
        <w:t>1</w:t>
      </w:r>
      <w:r w:rsidR="00594E49" w:rsidRPr="002A730F">
        <w:rPr>
          <w:rFonts w:ascii="Trebuchet MS" w:hAnsi="Trebuchet MS" w:cs="Garamond"/>
          <w:b/>
          <w:color w:val="C00000"/>
          <w:sz w:val="18"/>
          <w:u w:val="single"/>
          <w:vertAlign w:val="superscript"/>
        </w:rPr>
        <w:t>er</w:t>
      </w:r>
      <w:r w:rsidR="00821ED7" w:rsidRPr="002A730F">
        <w:rPr>
          <w:rFonts w:ascii="Trebuchet MS" w:hAnsi="Trebuchet MS" w:cs="Garamond"/>
          <w:b/>
          <w:color w:val="C00000"/>
          <w:sz w:val="18"/>
          <w:u w:val="single"/>
        </w:rPr>
        <w:t xml:space="preserve"> </w:t>
      </w:r>
      <w:r w:rsidR="00171DB9" w:rsidRPr="002A730F">
        <w:rPr>
          <w:rFonts w:ascii="Trebuchet MS" w:hAnsi="Trebuchet MS" w:cs="Garamond"/>
          <w:b/>
          <w:color w:val="C00000"/>
          <w:sz w:val="18"/>
          <w:u w:val="single"/>
        </w:rPr>
        <w:t>octobre</w:t>
      </w:r>
      <w:r w:rsidR="00821ED7" w:rsidRPr="002A730F">
        <w:rPr>
          <w:rFonts w:ascii="Trebuchet MS" w:hAnsi="Trebuchet MS" w:cs="Garamond"/>
          <w:b/>
          <w:color w:val="C00000"/>
          <w:sz w:val="18"/>
          <w:u w:val="single"/>
        </w:rPr>
        <w:t xml:space="preserve"> 201</w:t>
      </w:r>
      <w:r w:rsidR="005023DD" w:rsidRPr="002A730F">
        <w:rPr>
          <w:rFonts w:ascii="Trebuchet MS" w:hAnsi="Trebuchet MS" w:cs="Garamond"/>
          <w:b/>
          <w:color w:val="C00000"/>
          <w:sz w:val="18"/>
          <w:u w:val="single"/>
        </w:rPr>
        <w:t>7</w:t>
      </w:r>
      <w:r w:rsidR="00821ED7" w:rsidRPr="006271E2">
        <w:rPr>
          <w:rFonts w:ascii="Trebuchet MS" w:hAnsi="Trebuchet MS" w:cs="Garamond"/>
          <w:b/>
          <w:color w:val="C00000"/>
          <w:sz w:val="18"/>
        </w:rPr>
        <w:t xml:space="preserve"> </w:t>
      </w:r>
    </w:p>
    <w:p w14:paraId="5A7161FB" w14:textId="77777777" w:rsidR="00BA668D" w:rsidRPr="009F6199" w:rsidRDefault="00BA668D" w:rsidP="009F6199">
      <w:pPr>
        <w:pStyle w:val="Default"/>
        <w:jc w:val="both"/>
        <w:rPr>
          <w:rFonts w:ascii="Trebuchet MS" w:hAnsi="Trebuchet MS" w:cs="Garamond"/>
          <w:sz w:val="18"/>
        </w:rPr>
      </w:pPr>
    </w:p>
    <w:p w14:paraId="4AC8D271" w14:textId="77777777" w:rsidR="00BA668D" w:rsidRPr="00ED0AE4" w:rsidRDefault="00662AA5" w:rsidP="00ED0AE4">
      <w:pPr>
        <w:pBdr>
          <w:top w:val="single" w:sz="4" w:space="1" w:color="auto"/>
          <w:left w:val="single" w:sz="4" w:space="4" w:color="auto"/>
          <w:bottom w:val="single" w:sz="4" w:space="1" w:color="auto"/>
          <w:right w:val="single" w:sz="4" w:space="4" w:color="auto"/>
        </w:pBdr>
        <w:ind w:left="567"/>
        <w:jc w:val="both"/>
        <w:rPr>
          <w:rFonts w:ascii="Trebuchet MS" w:hAnsi="Trebuchet MS"/>
          <w:kern w:val="24"/>
          <w:sz w:val="20"/>
          <w:lang w:eastAsia="ar-SA"/>
        </w:rPr>
      </w:pPr>
      <w:r>
        <w:rPr>
          <w:rFonts w:ascii="Trebuchet MS" w:hAnsi="Trebuchet MS"/>
          <w:kern w:val="24"/>
          <w:sz w:val="20"/>
          <w:lang w:eastAsia="ar-SA"/>
        </w:rPr>
        <w:t>La désignation du DPD</w:t>
      </w:r>
      <w:r w:rsidR="00BA668D" w:rsidRPr="00ED0AE4">
        <w:rPr>
          <w:rFonts w:ascii="Trebuchet MS" w:hAnsi="Trebuchet MS"/>
          <w:kern w:val="24"/>
          <w:sz w:val="20"/>
          <w:lang w:eastAsia="ar-SA"/>
        </w:rPr>
        <w:t xml:space="preserve"> </w:t>
      </w:r>
      <w:r w:rsidR="005023DD">
        <w:rPr>
          <w:rFonts w:ascii="Trebuchet MS" w:hAnsi="Trebuchet MS"/>
          <w:kern w:val="24"/>
          <w:sz w:val="20"/>
          <w:lang w:eastAsia="ar-SA"/>
        </w:rPr>
        <w:t xml:space="preserve">mutualisé </w:t>
      </w:r>
      <w:r w:rsidR="00BA668D" w:rsidRPr="00ED0AE4">
        <w:rPr>
          <w:rFonts w:ascii="Trebuchet MS" w:hAnsi="Trebuchet MS"/>
          <w:kern w:val="24"/>
          <w:sz w:val="20"/>
          <w:lang w:eastAsia="ar-SA"/>
        </w:rPr>
        <w:t>est soumise à une procédure de sélection au rega</w:t>
      </w:r>
      <w:r w:rsidR="003F25FB">
        <w:rPr>
          <w:rFonts w:ascii="Trebuchet MS" w:hAnsi="Trebuchet MS"/>
          <w:kern w:val="24"/>
          <w:sz w:val="20"/>
          <w:lang w:eastAsia="ar-SA"/>
        </w:rPr>
        <w:t>rd des critères exposés ci-dessus</w:t>
      </w:r>
      <w:r w:rsidR="00BA668D" w:rsidRPr="00ED0AE4">
        <w:rPr>
          <w:rFonts w:ascii="Trebuchet MS" w:hAnsi="Trebuchet MS"/>
          <w:kern w:val="24"/>
          <w:sz w:val="20"/>
          <w:lang w:eastAsia="ar-SA"/>
        </w:rPr>
        <w:t xml:space="preserve"> et ne peut en aucun cas être garantie avant toute décision définitive.</w:t>
      </w:r>
    </w:p>
    <w:p w14:paraId="153E2759" w14:textId="77777777" w:rsidR="00BA668D" w:rsidRDefault="00BA668D" w:rsidP="00ED0AE4">
      <w:pPr>
        <w:rPr>
          <w:rFonts w:ascii="Garamond" w:hAnsi="Garamond"/>
          <w:sz w:val="20"/>
        </w:rPr>
      </w:pPr>
    </w:p>
    <w:p w14:paraId="0C784333" w14:textId="77777777" w:rsidR="00BA668D" w:rsidRPr="00021C2C" w:rsidRDefault="00BA668D" w:rsidP="00ED0AE4">
      <w:pPr>
        <w:rPr>
          <w:rFonts w:ascii="Garamond" w:hAnsi="Garamond"/>
          <w:sz w:val="20"/>
        </w:rPr>
      </w:pPr>
      <w:r w:rsidRPr="00021C2C">
        <w:rPr>
          <w:rFonts w:ascii="Garamond" w:hAnsi="Garamond"/>
          <w:sz w:val="20"/>
          <w:szCs w:val="20"/>
        </w:rPr>
        <w:sym w:font="Wingdings" w:char="F022"/>
      </w:r>
      <w:r w:rsidRPr="00021C2C">
        <w:rPr>
          <w:rFonts w:ascii="Garamond" w:hAnsi="Garamond"/>
          <w:sz w:val="20"/>
        </w:rPr>
        <w:t>----------------------------------------------------------------------------------------------------------------------------------------------------------</w:t>
      </w:r>
      <w:r w:rsidR="00AC517F">
        <w:rPr>
          <w:rFonts w:ascii="Garamond" w:hAnsi="Garamond"/>
          <w:sz w:val="20"/>
        </w:rPr>
        <w:t>---------</w:t>
      </w:r>
    </w:p>
    <w:p w14:paraId="7CB6A20A" w14:textId="77777777" w:rsidR="00BA668D" w:rsidRPr="00ED0AE4" w:rsidRDefault="00BA668D" w:rsidP="00ED0AE4">
      <w:pPr>
        <w:rPr>
          <w:rFonts w:ascii="Garamond" w:hAnsi="Garamond"/>
          <w:sz w:val="20"/>
        </w:rPr>
      </w:pPr>
    </w:p>
    <w:p w14:paraId="0573416A" w14:textId="77777777" w:rsidR="00BA668D" w:rsidRPr="009F6199" w:rsidRDefault="00B250A2" w:rsidP="00ED0AE4">
      <w:pPr>
        <w:tabs>
          <w:tab w:val="left" w:pos="9072"/>
        </w:tabs>
        <w:ind w:left="1701" w:right="1677"/>
        <w:jc w:val="center"/>
        <w:rPr>
          <w:rFonts w:ascii="Trebuchet MS" w:hAnsi="Trebuchet MS"/>
          <w:sz w:val="22"/>
        </w:rPr>
      </w:pPr>
      <w:r>
        <w:rPr>
          <w:rFonts w:ascii="Trebuchet MS" w:hAnsi="Trebuchet MS"/>
          <w:sz w:val="22"/>
        </w:rPr>
        <w:t>Les</w:t>
      </w:r>
      <w:r w:rsidR="00017A9D">
        <w:rPr>
          <w:rFonts w:ascii="Trebuchet MS" w:hAnsi="Trebuchet MS"/>
          <w:sz w:val="22"/>
        </w:rPr>
        <w:t xml:space="preserve"> </w:t>
      </w:r>
      <w:r w:rsidR="00BA668D" w:rsidRPr="009F6199">
        <w:rPr>
          <w:rFonts w:ascii="Trebuchet MS" w:hAnsi="Trebuchet MS"/>
          <w:sz w:val="22"/>
        </w:rPr>
        <w:t>candidature</w:t>
      </w:r>
      <w:r w:rsidR="00661AE8">
        <w:rPr>
          <w:rFonts w:ascii="Trebuchet MS" w:hAnsi="Trebuchet MS"/>
          <w:sz w:val="22"/>
        </w:rPr>
        <w:t>s</w:t>
      </w:r>
      <w:r w:rsidR="00702357">
        <w:rPr>
          <w:rFonts w:ascii="Trebuchet MS" w:hAnsi="Trebuchet MS"/>
          <w:sz w:val="22"/>
        </w:rPr>
        <w:t xml:space="preserve"> doivent être envoyées</w:t>
      </w:r>
    </w:p>
    <w:p w14:paraId="31A122A6" w14:textId="77777777" w:rsidR="00BA668D" w:rsidRPr="009F6199" w:rsidRDefault="00702357" w:rsidP="00ED0AE4">
      <w:pPr>
        <w:pStyle w:val="Pardeliste"/>
        <w:tabs>
          <w:tab w:val="left" w:pos="9072"/>
        </w:tabs>
        <w:ind w:left="1701" w:right="1677"/>
        <w:jc w:val="center"/>
        <w:rPr>
          <w:rFonts w:ascii="Trebuchet MS" w:hAnsi="Trebuchet MS"/>
        </w:rPr>
      </w:pPr>
      <w:proofErr w:type="gramStart"/>
      <w:r>
        <w:rPr>
          <w:rFonts w:ascii="Trebuchet MS" w:hAnsi="Trebuchet MS"/>
        </w:rPr>
        <w:t>p</w:t>
      </w:r>
      <w:r w:rsidR="005023DD">
        <w:rPr>
          <w:rFonts w:ascii="Trebuchet MS" w:hAnsi="Trebuchet MS"/>
        </w:rPr>
        <w:t>ar</w:t>
      </w:r>
      <w:proofErr w:type="gramEnd"/>
      <w:r w:rsidR="005023DD">
        <w:rPr>
          <w:rFonts w:ascii="Trebuchet MS" w:hAnsi="Trebuchet MS"/>
        </w:rPr>
        <w:t xml:space="preserve"> courrier : Conseil national des b</w:t>
      </w:r>
      <w:r w:rsidR="00BA668D" w:rsidRPr="009F6199">
        <w:rPr>
          <w:rFonts w:ascii="Trebuchet MS" w:hAnsi="Trebuchet MS"/>
        </w:rPr>
        <w:t xml:space="preserve">arreaux, </w:t>
      </w:r>
      <w:r w:rsidR="005023DD">
        <w:rPr>
          <w:rFonts w:ascii="Trebuchet MS" w:hAnsi="Trebuchet MS"/>
        </w:rPr>
        <w:t>Directeur Général</w:t>
      </w:r>
      <w:r w:rsidR="00BA668D" w:rsidRPr="009F6199">
        <w:rPr>
          <w:rFonts w:ascii="Trebuchet MS" w:hAnsi="Trebuchet MS"/>
        </w:rPr>
        <w:t>,</w:t>
      </w:r>
    </w:p>
    <w:p w14:paraId="0DBB1B6A" w14:textId="77777777" w:rsidR="00BA668D" w:rsidRPr="009F6199" w:rsidRDefault="00BA668D" w:rsidP="00ED0AE4">
      <w:pPr>
        <w:pStyle w:val="Pardeliste"/>
        <w:tabs>
          <w:tab w:val="left" w:pos="9072"/>
        </w:tabs>
        <w:ind w:left="1701" w:right="1677"/>
        <w:jc w:val="center"/>
        <w:rPr>
          <w:rFonts w:ascii="Trebuchet MS" w:hAnsi="Trebuchet MS"/>
        </w:rPr>
      </w:pPr>
      <w:r w:rsidRPr="009F6199">
        <w:rPr>
          <w:rFonts w:ascii="Trebuchet MS" w:hAnsi="Trebuchet MS"/>
        </w:rPr>
        <w:t>22 rue de Londres 75009 Paris</w:t>
      </w:r>
    </w:p>
    <w:p w14:paraId="5E177491" w14:textId="77777777" w:rsidR="00BA668D" w:rsidRPr="009F6199" w:rsidRDefault="00BA668D" w:rsidP="00ED0AE4">
      <w:pPr>
        <w:pStyle w:val="Pardeliste"/>
        <w:tabs>
          <w:tab w:val="left" w:pos="9072"/>
        </w:tabs>
        <w:ind w:left="1701" w:right="1677"/>
        <w:jc w:val="center"/>
        <w:rPr>
          <w:rFonts w:ascii="Trebuchet MS" w:hAnsi="Trebuchet MS"/>
        </w:rPr>
      </w:pPr>
      <w:r w:rsidRPr="009F6199">
        <w:rPr>
          <w:rFonts w:ascii="Trebuchet MS" w:hAnsi="Trebuchet MS"/>
        </w:rPr>
        <w:t xml:space="preserve">Par mail : </w:t>
      </w:r>
      <w:hyperlink r:id="rId10" w:history="1">
        <w:r w:rsidR="00A40B53" w:rsidRPr="00EA00AB">
          <w:rPr>
            <w:rStyle w:val="Lienhypertexte"/>
            <w:rFonts w:eastAsia="Times New Roman" w:cs="Arial"/>
            <w:bCs/>
            <w:lang w:eastAsia="fr-FR"/>
          </w:rPr>
          <w:t>donneespersonnelles@cnb.Avocat.fr</w:t>
        </w:r>
      </w:hyperlink>
    </w:p>
    <w:p w14:paraId="44DFCE52" w14:textId="77777777" w:rsidR="00BA668D" w:rsidRPr="009F6199" w:rsidRDefault="00BA668D" w:rsidP="00ED0AE4">
      <w:pPr>
        <w:pStyle w:val="Pardeliste"/>
        <w:tabs>
          <w:tab w:val="left" w:pos="9072"/>
        </w:tabs>
        <w:ind w:left="1701" w:right="1677"/>
        <w:jc w:val="center"/>
        <w:rPr>
          <w:rFonts w:ascii="Trebuchet MS" w:hAnsi="Trebuchet MS"/>
        </w:rPr>
      </w:pPr>
      <w:r w:rsidRPr="009F6199">
        <w:rPr>
          <w:rFonts w:ascii="Trebuchet MS" w:hAnsi="Trebuchet MS"/>
        </w:rPr>
        <w:t xml:space="preserve">Par fax. : 01 53 30 </w:t>
      </w:r>
      <w:r w:rsidR="00E16768">
        <w:rPr>
          <w:rFonts w:ascii="Trebuchet MS" w:hAnsi="Trebuchet MS"/>
        </w:rPr>
        <w:t xml:space="preserve">85 62 </w:t>
      </w:r>
      <w:r w:rsidR="00B91F1A">
        <w:rPr>
          <w:rFonts w:ascii="Trebuchet MS" w:hAnsi="Trebuchet MS"/>
        </w:rPr>
        <w:t xml:space="preserve"> </w:t>
      </w:r>
    </w:p>
    <w:p w14:paraId="58FAEBFD" w14:textId="77777777" w:rsidR="008E1DD8" w:rsidRDefault="00017A9D" w:rsidP="00AC517F">
      <w:pPr>
        <w:jc w:val="center"/>
        <w:rPr>
          <w:rFonts w:ascii="Trebuchet MS" w:hAnsi="Trebuchet MS"/>
          <w:b/>
          <w:smallCaps/>
          <w:color w:val="800000"/>
          <w:sz w:val="28"/>
          <w:u w:val="single"/>
        </w:rPr>
      </w:pPr>
      <w:r>
        <w:rPr>
          <w:rFonts w:ascii="Trebuchet MS" w:hAnsi="Trebuchet MS"/>
          <w:b/>
          <w:smallCaps/>
          <w:color w:val="800000"/>
          <w:sz w:val="28"/>
          <w:u w:val="single"/>
        </w:rPr>
        <w:t xml:space="preserve">La date limite de </w:t>
      </w:r>
      <w:r w:rsidR="00A237FB">
        <w:rPr>
          <w:rFonts w:ascii="Trebuchet MS" w:hAnsi="Trebuchet MS"/>
          <w:b/>
          <w:smallCaps/>
          <w:color w:val="800000"/>
          <w:sz w:val="28"/>
          <w:u w:val="single"/>
        </w:rPr>
        <w:t>réception</w:t>
      </w:r>
      <w:r w:rsidR="00BA668D" w:rsidRPr="009F6199">
        <w:rPr>
          <w:rFonts w:ascii="Trebuchet MS" w:hAnsi="Trebuchet MS"/>
          <w:b/>
          <w:smallCaps/>
          <w:color w:val="800000"/>
          <w:sz w:val="28"/>
          <w:u w:val="single"/>
        </w:rPr>
        <w:t xml:space="preserve"> des candidatures est fixée au</w:t>
      </w:r>
      <w:r w:rsidR="00565F6B">
        <w:rPr>
          <w:rFonts w:ascii="Trebuchet MS" w:hAnsi="Trebuchet MS"/>
          <w:b/>
          <w:smallCaps/>
          <w:color w:val="800000"/>
          <w:sz w:val="28"/>
          <w:u w:val="single"/>
        </w:rPr>
        <w:t xml:space="preserve"> </w:t>
      </w:r>
      <w:r w:rsidR="00A40B53">
        <w:rPr>
          <w:rFonts w:ascii="Trebuchet MS" w:hAnsi="Trebuchet MS"/>
          <w:b/>
          <w:smallCaps/>
          <w:color w:val="800000"/>
          <w:sz w:val="28"/>
          <w:u w:val="single"/>
        </w:rPr>
        <w:t>3</w:t>
      </w:r>
      <w:r w:rsidR="00E16768">
        <w:rPr>
          <w:rFonts w:ascii="Trebuchet MS" w:hAnsi="Trebuchet MS"/>
          <w:b/>
          <w:smallCaps/>
          <w:color w:val="800000"/>
          <w:sz w:val="28"/>
          <w:u w:val="single"/>
        </w:rPr>
        <w:t>1</w:t>
      </w:r>
      <w:r w:rsidR="005023DD">
        <w:rPr>
          <w:rFonts w:ascii="Trebuchet MS" w:hAnsi="Trebuchet MS"/>
          <w:b/>
          <w:smallCaps/>
          <w:color w:val="800000"/>
          <w:sz w:val="28"/>
          <w:u w:val="single"/>
        </w:rPr>
        <w:t xml:space="preserve"> JUILLET 2017</w:t>
      </w:r>
      <w:r>
        <w:rPr>
          <w:rFonts w:ascii="Trebuchet MS" w:hAnsi="Trebuchet MS"/>
          <w:b/>
          <w:smallCaps/>
          <w:color w:val="800000"/>
          <w:sz w:val="28"/>
          <w:u w:val="single"/>
        </w:rPr>
        <w:t xml:space="preserve"> à 18h</w:t>
      </w:r>
      <w:r w:rsidR="00E16768">
        <w:rPr>
          <w:rFonts w:ascii="Trebuchet MS" w:hAnsi="Trebuchet MS"/>
          <w:b/>
          <w:smallCaps/>
          <w:color w:val="800000"/>
          <w:sz w:val="28"/>
          <w:u w:val="single"/>
        </w:rPr>
        <w:t xml:space="preserve"> </w:t>
      </w:r>
    </w:p>
    <w:p w14:paraId="2D3C3EB3" w14:textId="77777777" w:rsidR="008E1DD8" w:rsidRDefault="008E1DD8" w:rsidP="00AC517F">
      <w:pPr>
        <w:jc w:val="center"/>
        <w:rPr>
          <w:rFonts w:ascii="Trebuchet MS" w:hAnsi="Trebuchet MS"/>
          <w:b/>
          <w:smallCaps/>
          <w:color w:val="800000"/>
          <w:sz w:val="28"/>
          <w:u w:val="single"/>
        </w:rPr>
      </w:pPr>
    </w:p>
    <w:p w14:paraId="7B3E212E" w14:textId="6438731B" w:rsidR="008E1DD8" w:rsidRDefault="00A81E63" w:rsidP="00AC517F">
      <w:pPr>
        <w:jc w:val="center"/>
        <w:rPr>
          <w:rFonts w:ascii="Trebuchet MS" w:hAnsi="Trebuchet MS"/>
          <w:b/>
          <w:smallCaps/>
          <w:color w:val="800000"/>
          <w:sz w:val="28"/>
          <w:u w:val="single"/>
        </w:rPr>
      </w:pPr>
      <w:r>
        <w:rPr>
          <w:noProof/>
        </w:rPr>
        <w:drawing>
          <wp:anchor distT="0" distB="0" distL="114300" distR="114300" simplePos="0" relativeHeight="251663360" behindDoc="0" locked="0" layoutInCell="1" allowOverlap="1" wp14:anchorId="64A4BB42" wp14:editId="1EB0B4C3">
            <wp:simplePos x="0" y="0"/>
            <wp:positionH relativeFrom="margin">
              <wp:posOffset>0</wp:posOffset>
            </wp:positionH>
            <wp:positionV relativeFrom="margin">
              <wp:posOffset>409575</wp:posOffset>
            </wp:positionV>
            <wp:extent cx="1372235" cy="810260"/>
            <wp:effectExtent l="0" t="0" r="0" b="2540"/>
            <wp:wrapThrough wrapText="bothSides">
              <wp:wrapPolygon edited="0">
                <wp:start x="0" y="0"/>
                <wp:lineTo x="0" y="20991"/>
                <wp:lineTo x="21190" y="20991"/>
                <wp:lineTo x="21190"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B logo.jpg"/>
                    <pic:cNvPicPr/>
                  </pic:nvPicPr>
                  <pic:blipFill>
                    <a:blip r:embed="rId8">
                      <a:extLst>
                        <a:ext uri="{28A0092B-C50C-407E-A947-70E740481C1C}">
                          <a14:useLocalDpi xmlns:a14="http://schemas.microsoft.com/office/drawing/2010/main" val="0"/>
                        </a:ext>
                      </a:extLst>
                    </a:blip>
                    <a:stretch>
                      <a:fillRect/>
                    </a:stretch>
                  </pic:blipFill>
                  <pic:spPr>
                    <a:xfrm>
                      <a:off x="0" y="0"/>
                      <a:ext cx="1372235" cy="810260"/>
                    </a:xfrm>
                    <a:prstGeom prst="rect">
                      <a:avLst/>
                    </a:prstGeom>
                  </pic:spPr>
                </pic:pic>
              </a:graphicData>
            </a:graphic>
            <wp14:sizeRelH relativeFrom="margin">
              <wp14:pctWidth>0</wp14:pctWidth>
            </wp14:sizeRelH>
            <wp14:sizeRelV relativeFrom="margin">
              <wp14:pctHeight>0</wp14:pctHeight>
            </wp14:sizeRelV>
          </wp:anchor>
        </w:drawing>
      </w:r>
    </w:p>
    <w:p w14:paraId="198BDED8" w14:textId="46E84B79" w:rsidR="00AC517F" w:rsidRDefault="00AC517F" w:rsidP="00A237FB">
      <w:pPr>
        <w:shd w:val="clear" w:color="auto" w:fill="FFFFFF"/>
        <w:spacing w:before="45" w:after="45" w:line="300" w:lineRule="atLeast"/>
        <w:ind w:firstLine="708"/>
        <w:jc w:val="both"/>
        <w:rPr>
          <w:rFonts w:ascii="Trebuchet MS" w:hAnsi="Trebuchet MS"/>
          <w:b/>
          <w:smallCaps/>
          <w:color w:val="FFFFFF"/>
          <w:sz w:val="32"/>
        </w:rPr>
      </w:pPr>
    </w:p>
    <w:p w14:paraId="25F0C522" w14:textId="77777777" w:rsidR="00AC517F" w:rsidRDefault="00AC517F" w:rsidP="00AC517F">
      <w:pPr>
        <w:shd w:val="clear" w:color="auto" w:fill="FFFFFF"/>
        <w:spacing w:before="45" w:after="45" w:line="300" w:lineRule="atLeast"/>
        <w:jc w:val="both"/>
        <w:rPr>
          <w:rFonts w:ascii="Trebuchet MS" w:hAnsi="Trebuchet MS"/>
          <w:b/>
          <w:smallCaps/>
          <w:color w:val="FFFFFF"/>
          <w:sz w:val="32"/>
        </w:rPr>
      </w:pPr>
    </w:p>
    <w:p w14:paraId="20C779D4" w14:textId="77777777" w:rsidR="00A237FB" w:rsidRPr="00AC517F" w:rsidRDefault="00A237FB" w:rsidP="00AC517F">
      <w:pPr>
        <w:shd w:val="clear" w:color="auto" w:fill="FFFFFF"/>
        <w:spacing w:before="45" w:after="45" w:line="300" w:lineRule="atLeast"/>
        <w:jc w:val="both"/>
        <w:rPr>
          <w:rFonts w:ascii="Trebuchet MS" w:hAnsi="Trebuchet MS"/>
          <w:b/>
          <w:smallCaps/>
          <w:color w:val="FFFFFF"/>
          <w:sz w:val="32"/>
        </w:rPr>
      </w:pPr>
    </w:p>
    <w:p w14:paraId="1F9970A4" w14:textId="77777777" w:rsidR="00AC517F" w:rsidRPr="00AC517F" w:rsidRDefault="00AC517F" w:rsidP="00AC517F">
      <w:pPr>
        <w:shd w:val="clear" w:color="auto" w:fill="2C5884"/>
        <w:jc w:val="center"/>
        <w:rPr>
          <w:rFonts w:ascii="Trebuchet MS" w:hAnsi="Trebuchet MS"/>
          <w:b/>
          <w:smallCaps/>
          <w:color w:val="FFFFFF"/>
          <w:sz w:val="32"/>
        </w:rPr>
      </w:pPr>
      <w:r w:rsidRPr="00AC517F">
        <w:rPr>
          <w:rFonts w:ascii="Trebuchet MS" w:hAnsi="Trebuchet MS"/>
          <w:b/>
          <w:smallCaps/>
          <w:color w:val="FFFFFF"/>
          <w:sz w:val="32"/>
        </w:rPr>
        <w:t>dossier de candidature</w:t>
      </w:r>
    </w:p>
    <w:p w14:paraId="5C830703" w14:textId="77777777" w:rsidR="00AC517F" w:rsidRPr="00AC517F" w:rsidRDefault="00AC517F" w:rsidP="00AC517F">
      <w:pPr>
        <w:shd w:val="clear" w:color="auto" w:fill="2C5884"/>
        <w:jc w:val="center"/>
        <w:rPr>
          <w:rFonts w:ascii="Trebuchet MS" w:hAnsi="Trebuchet MS"/>
          <w:b/>
          <w:smallCaps/>
          <w:color w:val="FFFFFF"/>
          <w:sz w:val="16"/>
        </w:rPr>
      </w:pPr>
    </w:p>
    <w:p w14:paraId="29B0EA37" w14:textId="77777777" w:rsidR="00AC517F" w:rsidRPr="00AC517F" w:rsidRDefault="00AC517F" w:rsidP="00AC517F">
      <w:pPr>
        <w:shd w:val="clear" w:color="auto" w:fill="2C5884"/>
        <w:jc w:val="center"/>
        <w:rPr>
          <w:rFonts w:ascii="Trebuchet MS" w:hAnsi="Trebuchet MS"/>
          <w:color w:val="FFFFFF"/>
        </w:rPr>
      </w:pPr>
      <w:r w:rsidRPr="00AC517F">
        <w:rPr>
          <w:rFonts w:ascii="Trebuchet MS" w:hAnsi="Trebuchet MS"/>
          <w:color w:val="FFFFFF"/>
        </w:rPr>
        <w:t>« </w:t>
      </w:r>
      <w:r w:rsidR="00662AA5">
        <w:rPr>
          <w:rFonts w:ascii="Trebuchet MS" w:hAnsi="Trebuchet MS"/>
          <w:color w:val="FFFFFF"/>
        </w:rPr>
        <w:t>Délégué à la protection des données</w:t>
      </w:r>
      <w:r w:rsidR="00662AA5" w:rsidRPr="00ED0AE4">
        <w:rPr>
          <w:rFonts w:ascii="Trebuchet MS" w:hAnsi="Trebuchet MS"/>
          <w:color w:val="FFFFFF"/>
        </w:rPr>
        <w:t> </w:t>
      </w:r>
      <w:r w:rsidR="00662AA5">
        <w:rPr>
          <w:rFonts w:ascii="Trebuchet MS" w:hAnsi="Trebuchet MS"/>
          <w:color w:val="FFFFFF"/>
        </w:rPr>
        <w:t xml:space="preserve">(DPD) mutualisé de la profession d’avocat </w:t>
      </w:r>
      <w:r w:rsidRPr="00AC517F">
        <w:rPr>
          <w:rFonts w:ascii="Trebuchet MS" w:hAnsi="Trebuchet MS"/>
          <w:color w:val="FFFFFF"/>
        </w:rPr>
        <w:t>»</w:t>
      </w:r>
      <w:r w:rsidRPr="00AC517F">
        <w:rPr>
          <w:rFonts w:ascii="Trebuchet MS" w:hAnsi="Trebuchet MS"/>
          <w:color w:val="FFFFFF"/>
          <w:sz w:val="22"/>
        </w:rPr>
        <w:t xml:space="preserve"> </w:t>
      </w:r>
    </w:p>
    <w:p w14:paraId="0315F795" w14:textId="77777777" w:rsidR="003069FD" w:rsidRPr="00AC517F" w:rsidRDefault="003069FD" w:rsidP="00AC517F">
      <w:pPr>
        <w:shd w:val="clear" w:color="auto" w:fill="2C5884"/>
        <w:tabs>
          <w:tab w:val="left" w:pos="2533"/>
        </w:tabs>
        <w:rPr>
          <w:rFonts w:ascii="Garamond" w:hAnsi="Garamond"/>
        </w:rPr>
      </w:pPr>
    </w:p>
    <w:p w14:paraId="7CC7BA0F" w14:textId="77777777" w:rsidR="00AC517F" w:rsidRPr="00AC517F" w:rsidRDefault="00AC517F" w:rsidP="00AC517F">
      <w:pPr>
        <w:pBdr>
          <w:top w:val="single" w:sz="4" w:space="1" w:color="auto"/>
          <w:left w:val="single" w:sz="4" w:space="4" w:color="auto"/>
          <w:bottom w:val="single" w:sz="4" w:space="1" w:color="auto"/>
          <w:right w:val="single" w:sz="4" w:space="4" w:color="auto"/>
        </w:pBdr>
        <w:spacing w:line="276" w:lineRule="auto"/>
        <w:jc w:val="center"/>
        <w:rPr>
          <w:rFonts w:ascii="Garamond" w:eastAsia="Calibri" w:hAnsi="Garamond"/>
          <w:szCs w:val="22"/>
          <w:lang w:eastAsia="en-US"/>
        </w:rPr>
      </w:pPr>
      <w:r w:rsidRPr="00AC517F">
        <w:rPr>
          <w:rFonts w:ascii="Garamond" w:eastAsia="Calibri" w:hAnsi="Garamond"/>
          <w:b/>
          <w:szCs w:val="22"/>
          <w:lang w:eastAsia="en-US"/>
        </w:rPr>
        <w:t>IDENTIFICATION</w:t>
      </w:r>
    </w:p>
    <w:p w14:paraId="1539D4BB" w14:textId="77777777" w:rsidR="00AC517F" w:rsidRPr="00AC517F" w:rsidRDefault="00AC517F" w:rsidP="00AC517F">
      <w:pPr>
        <w:shd w:val="clear" w:color="auto" w:fill="FFFFFF"/>
        <w:spacing w:before="45" w:after="45" w:line="300" w:lineRule="atLeast"/>
        <w:jc w:val="both"/>
        <w:rPr>
          <w:rFonts w:ascii="Garamond" w:eastAsia="Calibri" w:hAnsi="Garamond"/>
          <w:szCs w:val="22"/>
        </w:rPr>
      </w:pPr>
    </w:p>
    <w:p w14:paraId="66A2B71D" w14:textId="77777777" w:rsidR="00AC517F" w:rsidRPr="00AC517F" w:rsidRDefault="00AC517F" w:rsidP="00AC517F">
      <w:pPr>
        <w:shd w:val="clear" w:color="auto" w:fill="FFFFFF"/>
        <w:spacing w:before="45" w:after="45" w:line="300" w:lineRule="atLeast"/>
        <w:jc w:val="both"/>
        <w:rPr>
          <w:rFonts w:ascii="Garamond" w:eastAsia="Calibri" w:hAnsi="Garamond"/>
          <w:szCs w:val="22"/>
        </w:rPr>
      </w:pPr>
    </w:p>
    <w:p w14:paraId="0B57C1AF" w14:textId="77777777" w:rsidR="00AC517F" w:rsidRPr="00AC517F" w:rsidRDefault="00017A9D" w:rsidP="00AC517F">
      <w:pPr>
        <w:shd w:val="clear" w:color="auto" w:fill="FFFFFF"/>
        <w:spacing w:before="45" w:after="45" w:line="300" w:lineRule="atLeast"/>
        <w:rPr>
          <w:rFonts w:ascii="Garamond" w:eastAsia="Calibri" w:hAnsi="Garamond"/>
          <w:szCs w:val="22"/>
        </w:rPr>
      </w:pPr>
      <w:r>
        <w:rPr>
          <w:rFonts w:ascii="Garamond" w:eastAsia="Calibri" w:hAnsi="Garamond"/>
          <w:szCs w:val="22"/>
        </w:rPr>
        <w:t xml:space="preserve">Nom de la structure du candidat </w:t>
      </w:r>
      <w:r w:rsidR="00AC517F" w:rsidRPr="00AC517F">
        <w:rPr>
          <w:rFonts w:ascii="Garamond" w:eastAsia="Calibri" w:hAnsi="Garamond"/>
          <w:szCs w:val="22"/>
        </w:rPr>
        <w:t>:</w:t>
      </w:r>
      <w:r>
        <w:rPr>
          <w:rFonts w:ascii="Garamond" w:eastAsia="Calibri" w:hAnsi="Garamond"/>
          <w:szCs w:val="22"/>
        </w:rPr>
        <w:t xml:space="preserve">      </w:t>
      </w:r>
      <w:r w:rsidR="00AC517F" w:rsidRPr="00AC517F">
        <w:rPr>
          <w:rFonts w:ascii="Garamond" w:eastAsia="Calibri" w:hAnsi="Garamond"/>
          <w:szCs w:val="22"/>
        </w:rPr>
        <w:t>______________________________________________</w:t>
      </w:r>
      <w:r w:rsidR="00DB256C">
        <w:rPr>
          <w:rFonts w:ascii="Garamond" w:eastAsia="Calibri" w:hAnsi="Garamond"/>
          <w:szCs w:val="22"/>
        </w:rPr>
        <w:t>___________</w:t>
      </w:r>
    </w:p>
    <w:p w14:paraId="40AE0A80" w14:textId="77777777" w:rsidR="00AC517F" w:rsidRPr="00AC517F" w:rsidRDefault="00AC517F" w:rsidP="00AC517F">
      <w:pPr>
        <w:shd w:val="clear" w:color="auto" w:fill="FFFFFF"/>
        <w:spacing w:before="45" w:after="45" w:line="300" w:lineRule="atLeast"/>
        <w:rPr>
          <w:rFonts w:ascii="Garamond" w:eastAsia="Calibri" w:hAnsi="Garamond"/>
          <w:szCs w:val="22"/>
          <w:lang w:eastAsia="en-US"/>
        </w:rPr>
      </w:pPr>
    </w:p>
    <w:p w14:paraId="6FD5A59E" w14:textId="77777777" w:rsidR="00AC517F" w:rsidRPr="00AC517F" w:rsidRDefault="00AC517F" w:rsidP="00AC517F">
      <w:pPr>
        <w:shd w:val="clear" w:color="auto" w:fill="FFFFFF"/>
        <w:tabs>
          <w:tab w:val="left" w:pos="9072"/>
        </w:tabs>
        <w:spacing w:before="45" w:after="45" w:line="300" w:lineRule="atLeast"/>
        <w:rPr>
          <w:rFonts w:ascii="Garamond" w:eastAsia="Calibri" w:hAnsi="Garamond"/>
          <w:szCs w:val="22"/>
          <w:lang w:eastAsia="en-US"/>
        </w:rPr>
      </w:pPr>
      <w:r w:rsidRPr="00AC517F">
        <w:rPr>
          <w:rFonts w:ascii="Garamond" w:eastAsia="Calibri" w:hAnsi="Garamond"/>
          <w:szCs w:val="22"/>
          <w:lang w:eastAsia="en-US"/>
        </w:rPr>
        <w:t>Nom, Prénom du candidat : _____________________________________________________</w:t>
      </w:r>
      <w:r w:rsidR="00DB256C">
        <w:rPr>
          <w:rFonts w:ascii="Garamond" w:eastAsia="Calibri" w:hAnsi="Garamond"/>
          <w:szCs w:val="22"/>
          <w:lang w:eastAsia="en-US"/>
        </w:rPr>
        <w:t>___________</w:t>
      </w:r>
      <w:r w:rsidRPr="00AC517F">
        <w:rPr>
          <w:rFonts w:ascii="Garamond" w:eastAsia="Calibri" w:hAnsi="Garamond"/>
          <w:szCs w:val="22"/>
          <w:lang w:eastAsia="en-US"/>
        </w:rPr>
        <w:t xml:space="preserve">   </w:t>
      </w:r>
    </w:p>
    <w:p w14:paraId="723F856C" w14:textId="77777777" w:rsidR="00AC517F" w:rsidRPr="00AC517F" w:rsidRDefault="00AC517F" w:rsidP="00AC517F">
      <w:pPr>
        <w:shd w:val="clear" w:color="auto" w:fill="FFFFFF"/>
        <w:spacing w:before="45" w:after="45" w:line="300" w:lineRule="atLeast"/>
        <w:ind w:left="708"/>
        <w:rPr>
          <w:rFonts w:ascii="Garamond" w:eastAsia="Calibri" w:hAnsi="Garamond"/>
          <w:szCs w:val="22"/>
          <w:lang w:eastAsia="en-US"/>
        </w:rPr>
      </w:pPr>
    </w:p>
    <w:p w14:paraId="09EE7726" w14:textId="77777777" w:rsidR="00AC517F" w:rsidRPr="00AC517F" w:rsidRDefault="00AC517F" w:rsidP="00AC517F">
      <w:pPr>
        <w:shd w:val="clear" w:color="auto" w:fill="FFFFFF"/>
        <w:spacing w:before="45" w:after="45" w:line="300" w:lineRule="atLeast"/>
        <w:rPr>
          <w:rFonts w:ascii="Garamond" w:eastAsia="Calibri" w:hAnsi="Garamond"/>
          <w:szCs w:val="22"/>
          <w:lang w:eastAsia="en-US"/>
        </w:rPr>
      </w:pPr>
      <w:r w:rsidRPr="00AC517F">
        <w:rPr>
          <w:rFonts w:ascii="Garamond" w:eastAsia="Calibri" w:hAnsi="Garamond"/>
          <w:szCs w:val="22"/>
          <w:lang w:eastAsia="en-US"/>
        </w:rPr>
        <w:t>Fonction</w:t>
      </w:r>
      <w:r w:rsidR="005023DD">
        <w:rPr>
          <w:rFonts w:ascii="Garamond" w:eastAsia="Calibri" w:hAnsi="Garamond"/>
          <w:szCs w:val="22"/>
          <w:lang w:eastAsia="en-US"/>
        </w:rPr>
        <w:t>s</w:t>
      </w:r>
      <w:r w:rsidR="00017A9D">
        <w:rPr>
          <w:rFonts w:ascii="Garamond" w:eastAsia="Calibri" w:hAnsi="Garamond"/>
          <w:szCs w:val="22"/>
          <w:lang w:eastAsia="en-US"/>
        </w:rPr>
        <w:t xml:space="preserve"> au sein de la structure</w:t>
      </w:r>
      <w:r w:rsidR="00DB256C">
        <w:rPr>
          <w:rFonts w:ascii="Garamond" w:eastAsia="Calibri" w:hAnsi="Garamond"/>
          <w:szCs w:val="22"/>
          <w:lang w:eastAsia="en-US"/>
        </w:rPr>
        <w:t> :</w:t>
      </w:r>
      <w:r w:rsidR="00017A9D">
        <w:rPr>
          <w:rFonts w:ascii="Garamond" w:eastAsia="Calibri" w:hAnsi="Garamond"/>
          <w:szCs w:val="22"/>
          <w:lang w:eastAsia="en-US"/>
        </w:rPr>
        <w:t xml:space="preserve"> </w:t>
      </w:r>
      <w:r w:rsidRPr="00AC517F">
        <w:rPr>
          <w:rFonts w:ascii="Garamond" w:eastAsia="Calibri" w:hAnsi="Garamond"/>
          <w:szCs w:val="22"/>
          <w:lang w:eastAsia="en-US"/>
        </w:rPr>
        <w:t>__________________________________________________</w:t>
      </w:r>
      <w:r w:rsidR="00DB256C">
        <w:rPr>
          <w:rFonts w:ascii="Garamond" w:eastAsia="Calibri" w:hAnsi="Garamond"/>
          <w:szCs w:val="22"/>
          <w:lang w:eastAsia="en-US"/>
        </w:rPr>
        <w:t>_________</w:t>
      </w:r>
    </w:p>
    <w:p w14:paraId="1C5DAA79"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5061AA3D"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Barreau d’appartenance </w:t>
      </w:r>
      <w:r w:rsidR="00B63547">
        <w:rPr>
          <w:rFonts w:ascii="Garamond" w:eastAsia="Calibri" w:hAnsi="Garamond"/>
          <w:szCs w:val="22"/>
        </w:rPr>
        <w:t>(si avocat)</w:t>
      </w:r>
      <w:r w:rsidR="00A237FB">
        <w:rPr>
          <w:rFonts w:ascii="Garamond" w:eastAsia="Calibri" w:hAnsi="Garamond"/>
          <w:szCs w:val="22"/>
        </w:rPr>
        <w:t xml:space="preserve"> </w:t>
      </w:r>
      <w:r w:rsidR="00A237FB" w:rsidRPr="00AC517F">
        <w:rPr>
          <w:rFonts w:ascii="Garamond" w:eastAsia="Calibri" w:hAnsi="Garamond"/>
          <w:szCs w:val="22"/>
        </w:rPr>
        <w:t>: _</w:t>
      </w:r>
      <w:r w:rsidRPr="00AC517F">
        <w:rPr>
          <w:rFonts w:ascii="Garamond" w:eastAsia="Calibri" w:hAnsi="Garamond"/>
          <w:szCs w:val="22"/>
        </w:rPr>
        <w:t>_____________________________________________</w:t>
      </w:r>
      <w:r w:rsidR="00DB256C">
        <w:rPr>
          <w:rFonts w:ascii="Garamond" w:eastAsia="Calibri" w:hAnsi="Garamond"/>
          <w:szCs w:val="22"/>
        </w:rPr>
        <w:t>____________</w:t>
      </w:r>
    </w:p>
    <w:p w14:paraId="4DCCCE89"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451C3895"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Spécialisations</w:t>
      </w:r>
      <w:r w:rsidR="00B63547">
        <w:rPr>
          <w:rFonts w:ascii="Garamond" w:eastAsia="Calibri" w:hAnsi="Garamond"/>
          <w:szCs w:val="22"/>
        </w:rPr>
        <w:t xml:space="preserve"> (si avocat)</w:t>
      </w:r>
      <w:r w:rsidR="00A237FB" w:rsidRPr="00AC517F">
        <w:rPr>
          <w:rFonts w:ascii="Garamond" w:eastAsia="Calibri" w:hAnsi="Garamond"/>
          <w:szCs w:val="22"/>
        </w:rPr>
        <w:t xml:space="preserve"> : _</w:t>
      </w:r>
      <w:r w:rsidRPr="00AC517F">
        <w:rPr>
          <w:rFonts w:ascii="Garamond" w:eastAsia="Calibri" w:hAnsi="Garamond"/>
          <w:szCs w:val="22"/>
        </w:rPr>
        <w:t>____________________________________________________</w:t>
      </w:r>
      <w:r w:rsidR="00DB256C">
        <w:rPr>
          <w:rFonts w:ascii="Garamond" w:eastAsia="Calibri" w:hAnsi="Garamond"/>
          <w:szCs w:val="22"/>
        </w:rPr>
        <w:t>____________</w:t>
      </w:r>
    </w:p>
    <w:p w14:paraId="66B38BA9"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1101C2F1"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Domaines d’activité : __________________________________________________________</w:t>
      </w:r>
      <w:r w:rsidR="00DB256C">
        <w:rPr>
          <w:rFonts w:ascii="Garamond" w:eastAsia="Calibri" w:hAnsi="Garamond"/>
          <w:szCs w:val="22"/>
        </w:rPr>
        <w:t>___________</w:t>
      </w:r>
    </w:p>
    <w:p w14:paraId="0BA04449"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1E6868DB"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___________________________________________________________________________</w:t>
      </w:r>
      <w:r w:rsidR="00DB256C">
        <w:rPr>
          <w:rFonts w:ascii="Garamond" w:eastAsia="Calibri" w:hAnsi="Garamond"/>
          <w:szCs w:val="22"/>
        </w:rPr>
        <w:t>___________</w:t>
      </w:r>
    </w:p>
    <w:p w14:paraId="268B6636"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4CDCF87D"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Adresse postale : _____________________________________________________________</w:t>
      </w:r>
      <w:r w:rsidR="00DB256C">
        <w:rPr>
          <w:rFonts w:ascii="Garamond" w:eastAsia="Calibri" w:hAnsi="Garamond"/>
          <w:szCs w:val="22"/>
        </w:rPr>
        <w:t>____________</w:t>
      </w:r>
    </w:p>
    <w:p w14:paraId="5435A934"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29A908E8"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___________________________________________________________________________</w:t>
      </w:r>
      <w:r w:rsidR="00DB256C">
        <w:rPr>
          <w:rFonts w:ascii="Garamond" w:eastAsia="Calibri" w:hAnsi="Garamond"/>
          <w:szCs w:val="22"/>
        </w:rPr>
        <w:t>___________</w:t>
      </w:r>
    </w:p>
    <w:p w14:paraId="54C77E07"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043AB2E8"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Téléphone : ___________________________   Fax : _________________________________</w:t>
      </w:r>
      <w:r w:rsidR="00DB256C">
        <w:rPr>
          <w:rFonts w:ascii="Garamond" w:eastAsia="Calibri" w:hAnsi="Garamond"/>
          <w:szCs w:val="22"/>
        </w:rPr>
        <w:t>___________</w:t>
      </w:r>
    </w:p>
    <w:p w14:paraId="5AEE1205"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7A363C4E"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Téléphone mobile : ____________________________________________________________</w:t>
      </w:r>
      <w:r w:rsidR="00DB256C">
        <w:rPr>
          <w:rFonts w:ascii="Garamond" w:eastAsia="Calibri" w:hAnsi="Garamond"/>
          <w:szCs w:val="22"/>
        </w:rPr>
        <w:t>___________</w:t>
      </w:r>
    </w:p>
    <w:p w14:paraId="0DB46B29"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5D7FA9E2"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E-mail : _________________________</w:t>
      </w:r>
      <w:r w:rsidR="00A237FB" w:rsidRPr="00AC517F">
        <w:rPr>
          <w:rFonts w:ascii="Garamond" w:eastAsia="Calibri" w:hAnsi="Garamond"/>
          <w:szCs w:val="22"/>
        </w:rPr>
        <w:t>_ @</w:t>
      </w:r>
      <w:r w:rsidR="00A40B53">
        <w:rPr>
          <w:rFonts w:ascii="Garamond" w:eastAsia="Calibri" w:hAnsi="Garamond"/>
          <w:szCs w:val="22"/>
        </w:rPr>
        <w:t xml:space="preserve"> </w:t>
      </w:r>
      <w:r w:rsidRPr="00AC517F">
        <w:rPr>
          <w:rFonts w:ascii="Garamond" w:eastAsia="Calibri" w:hAnsi="Garamond"/>
          <w:szCs w:val="22"/>
        </w:rPr>
        <w:t xml:space="preserve">  ______________________________________</w:t>
      </w:r>
      <w:r w:rsidR="00DB256C">
        <w:rPr>
          <w:rFonts w:ascii="Garamond" w:eastAsia="Calibri" w:hAnsi="Garamond"/>
          <w:szCs w:val="22"/>
        </w:rPr>
        <w:t>____________</w:t>
      </w:r>
      <w:r w:rsidRPr="00AC517F">
        <w:rPr>
          <w:rFonts w:ascii="Garamond" w:eastAsia="Calibri" w:hAnsi="Garamond"/>
          <w:szCs w:val="22"/>
        </w:rPr>
        <w:t> </w:t>
      </w:r>
    </w:p>
    <w:p w14:paraId="05A52077" w14:textId="77777777" w:rsidR="00AC517F" w:rsidRPr="00AC517F" w:rsidRDefault="00AC517F" w:rsidP="00AC517F">
      <w:pPr>
        <w:shd w:val="clear" w:color="auto" w:fill="FFFFFF"/>
        <w:spacing w:before="45" w:after="45" w:line="300" w:lineRule="atLeast"/>
        <w:rPr>
          <w:rFonts w:ascii="Garamond" w:eastAsia="Calibri" w:hAnsi="Garamond"/>
          <w:szCs w:val="22"/>
        </w:rPr>
      </w:pPr>
    </w:p>
    <w:p w14:paraId="2ADB3525" w14:textId="77777777" w:rsidR="00AC517F" w:rsidRPr="00AC517F" w:rsidRDefault="00AC517F" w:rsidP="00AC517F">
      <w:pPr>
        <w:shd w:val="clear" w:color="auto" w:fill="FFFFFF"/>
        <w:spacing w:before="45" w:after="45" w:line="300" w:lineRule="atLeast"/>
        <w:rPr>
          <w:rFonts w:ascii="Garamond" w:eastAsia="Calibri" w:hAnsi="Garamond"/>
          <w:szCs w:val="22"/>
        </w:rPr>
      </w:pPr>
      <w:r w:rsidRPr="00AC517F">
        <w:rPr>
          <w:rFonts w:ascii="Garamond" w:eastAsia="Calibri" w:hAnsi="Garamond"/>
          <w:szCs w:val="22"/>
        </w:rPr>
        <w:t>Lien site Internet : ____________________________________________________________</w:t>
      </w:r>
      <w:r w:rsidR="00DB256C">
        <w:rPr>
          <w:rFonts w:ascii="Garamond" w:eastAsia="Calibri" w:hAnsi="Garamond"/>
          <w:szCs w:val="22"/>
        </w:rPr>
        <w:t>____________</w:t>
      </w:r>
    </w:p>
    <w:p w14:paraId="3692A3F5" w14:textId="77777777" w:rsidR="00AC517F" w:rsidRPr="00AC517F" w:rsidRDefault="00AC517F" w:rsidP="00AC517F">
      <w:pPr>
        <w:shd w:val="clear" w:color="auto" w:fill="FFFFFF"/>
        <w:spacing w:before="45" w:after="45" w:line="300" w:lineRule="atLeast"/>
        <w:jc w:val="both"/>
        <w:rPr>
          <w:rFonts w:ascii="Garamond" w:eastAsia="Calibri" w:hAnsi="Garamond"/>
          <w:szCs w:val="22"/>
        </w:rPr>
      </w:pPr>
    </w:p>
    <w:p w14:paraId="32A8CDD7" w14:textId="77777777" w:rsidR="00AC517F" w:rsidRPr="00AC517F" w:rsidRDefault="00AC517F" w:rsidP="00AC517F">
      <w:pPr>
        <w:shd w:val="clear" w:color="auto" w:fill="FFFFFF"/>
        <w:spacing w:before="45" w:after="45" w:line="300" w:lineRule="atLeast"/>
        <w:jc w:val="both"/>
        <w:rPr>
          <w:rFonts w:ascii="Garamond" w:eastAsia="Calibri" w:hAnsi="Garamond"/>
          <w:szCs w:val="22"/>
        </w:rPr>
      </w:pPr>
    </w:p>
    <w:p w14:paraId="10ED70CC" w14:textId="77777777" w:rsidR="00AC517F" w:rsidRDefault="00AC517F" w:rsidP="00AC517F">
      <w:pPr>
        <w:shd w:val="clear" w:color="auto" w:fill="FFFFFF"/>
        <w:spacing w:before="45" w:after="45" w:line="300" w:lineRule="atLeast"/>
        <w:jc w:val="center"/>
        <w:rPr>
          <w:rFonts w:ascii="Garamond" w:eastAsia="Calibri" w:hAnsi="Garamond"/>
          <w:b/>
          <w:szCs w:val="22"/>
        </w:rPr>
      </w:pPr>
    </w:p>
    <w:p w14:paraId="000D04BA" w14:textId="77777777" w:rsidR="00A237FB" w:rsidRDefault="00A237FB" w:rsidP="00AC517F">
      <w:pPr>
        <w:shd w:val="clear" w:color="auto" w:fill="FFFFFF"/>
        <w:spacing w:before="45" w:after="45" w:line="300" w:lineRule="atLeast"/>
        <w:jc w:val="center"/>
        <w:rPr>
          <w:rFonts w:ascii="Garamond" w:eastAsia="Calibri" w:hAnsi="Garamond"/>
          <w:b/>
          <w:szCs w:val="22"/>
        </w:rPr>
      </w:pPr>
    </w:p>
    <w:p w14:paraId="0E7AF30B" w14:textId="77777777" w:rsidR="00A237FB" w:rsidRDefault="00A237FB" w:rsidP="00AC517F">
      <w:pPr>
        <w:shd w:val="clear" w:color="auto" w:fill="FFFFFF"/>
        <w:spacing w:before="45" w:after="45" w:line="300" w:lineRule="atLeast"/>
        <w:jc w:val="center"/>
        <w:rPr>
          <w:rFonts w:ascii="Garamond" w:eastAsia="Calibri" w:hAnsi="Garamond"/>
          <w:b/>
          <w:szCs w:val="22"/>
        </w:rPr>
      </w:pPr>
    </w:p>
    <w:p w14:paraId="1DCAAB91" w14:textId="77777777" w:rsidR="00A237FB" w:rsidRDefault="00A237FB" w:rsidP="00AC517F">
      <w:pPr>
        <w:shd w:val="clear" w:color="auto" w:fill="FFFFFF"/>
        <w:spacing w:before="45" w:after="45" w:line="300" w:lineRule="atLeast"/>
        <w:jc w:val="center"/>
        <w:rPr>
          <w:rFonts w:ascii="Garamond" w:eastAsia="Calibri" w:hAnsi="Garamond"/>
          <w:b/>
          <w:szCs w:val="22"/>
        </w:rPr>
      </w:pPr>
    </w:p>
    <w:p w14:paraId="03248E26" w14:textId="77777777" w:rsidR="00A237FB" w:rsidRDefault="00A237FB" w:rsidP="00AC517F">
      <w:pPr>
        <w:shd w:val="clear" w:color="auto" w:fill="FFFFFF"/>
        <w:spacing w:before="45" w:after="45" w:line="300" w:lineRule="atLeast"/>
        <w:jc w:val="center"/>
        <w:rPr>
          <w:rFonts w:ascii="Garamond" w:eastAsia="Calibri" w:hAnsi="Garamond"/>
          <w:b/>
          <w:szCs w:val="22"/>
        </w:rPr>
      </w:pPr>
    </w:p>
    <w:p w14:paraId="2C6DF91C" w14:textId="2E637A05" w:rsidR="00A237FB" w:rsidRPr="00AC517F" w:rsidRDefault="00A237FB" w:rsidP="00AC517F">
      <w:pPr>
        <w:shd w:val="clear" w:color="auto" w:fill="FFFFFF"/>
        <w:spacing w:before="45" w:after="45" w:line="300" w:lineRule="atLeast"/>
        <w:jc w:val="center"/>
        <w:rPr>
          <w:rFonts w:ascii="Garamond" w:eastAsia="Calibri" w:hAnsi="Garamond"/>
          <w:b/>
          <w:szCs w:val="22"/>
        </w:rPr>
      </w:pPr>
    </w:p>
    <w:p w14:paraId="11FA6E96" w14:textId="77777777" w:rsidR="00AC517F" w:rsidRDefault="00AC517F" w:rsidP="00AC517F">
      <w:pPr>
        <w:shd w:val="clear" w:color="auto" w:fill="FFFFFF"/>
        <w:spacing w:before="45" w:after="45" w:line="300" w:lineRule="atLeast"/>
        <w:jc w:val="center"/>
        <w:rPr>
          <w:rFonts w:ascii="Garamond" w:eastAsia="Calibri" w:hAnsi="Garamond"/>
          <w:b/>
          <w:szCs w:val="22"/>
        </w:rPr>
      </w:pPr>
    </w:p>
    <w:p w14:paraId="4F711894" w14:textId="33306556" w:rsidR="00A237FB" w:rsidRDefault="00A237FB" w:rsidP="00AC517F">
      <w:pPr>
        <w:shd w:val="clear" w:color="auto" w:fill="FFFFFF"/>
        <w:spacing w:before="45" w:after="45" w:line="300" w:lineRule="atLeast"/>
        <w:jc w:val="center"/>
        <w:rPr>
          <w:rFonts w:ascii="Garamond" w:eastAsia="Calibri" w:hAnsi="Garamond"/>
          <w:b/>
          <w:szCs w:val="22"/>
        </w:rPr>
      </w:pPr>
    </w:p>
    <w:p w14:paraId="40C8C66C" w14:textId="41BE7190" w:rsidR="00A237FB" w:rsidRDefault="00A237FB" w:rsidP="00AC517F">
      <w:pPr>
        <w:shd w:val="clear" w:color="auto" w:fill="FFFFFF"/>
        <w:spacing w:before="45" w:after="45" w:line="300" w:lineRule="atLeast"/>
        <w:jc w:val="center"/>
        <w:rPr>
          <w:rFonts w:ascii="Garamond" w:eastAsia="Calibri" w:hAnsi="Garamond"/>
          <w:b/>
          <w:szCs w:val="22"/>
        </w:rPr>
      </w:pPr>
    </w:p>
    <w:p w14:paraId="71710336" w14:textId="4217827F" w:rsidR="00AC517F" w:rsidRDefault="00A81E63" w:rsidP="00AC517F">
      <w:pPr>
        <w:shd w:val="clear" w:color="auto" w:fill="FFFFFF"/>
        <w:spacing w:before="45" w:after="45" w:line="300" w:lineRule="atLeast"/>
        <w:jc w:val="center"/>
        <w:rPr>
          <w:rFonts w:ascii="Garamond" w:eastAsia="Calibri" w:hAnsi="Garamond"/>
          <w:b/>
          <w:szCs w:val="22"/>
        </w:rPr>
      </w:pPr>
      <w:r>
        <w:rPr>
          <w:noProof/>
        </w:rPr>
        <w:drawing>
          <wp:anchor distT="0" distB="0" distL="114300" distR="114300" simplePos="0" relativeHeight="251665408" behindDoc="0" locked="0" layoutInCell="1" allowOverlap="1" wp14:anchorId="0C396263" wp14:editId="31FEFCDA">
            <wp:simplePos x="0" y="0"/>
            <wp:positionH relativeFrom="margin">
              <wp:posOffset>51435</wp:posOffset>
            </wp:positionH>
            <wp:positionV relativeFrom="margin">
              <wp:posOffset>227965</wp:posOffset>
            </wp:positionV>
            <wp:extent cx="1372235" cy="810260"/>
            <wp:effectExtent l="0" t="0" r="0" b="2540"/>
            <wp:wrapThrough wrapText="bothSides">
              <wp:wrapPolygon edited="0">
                <wp:start x="0" y="0"/>
                <wp:lineTo x="0" y="20991"/>
                <wp:lineTo x="21190" y="20991"/>
                <wp:lineTo x="21190"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B logo.jpg"/>
                    <pic:cNvPicPr/>
                  </pic:nvPicPr>
                  <pic:blipFill>
                    <a:blip r:embed="rId8">
                      <a:extLst>
                        <a:ext uri="{28A0092B-C50C-407E-A947-70E740481C1C}">
                          <a14:useLocalDpi xmlns:a14="http://schemas.microsoft.com/office/drawing/2010/main" val="0"/>
                        </a:ext>
                      </a:extLst>
                    </a:blip>
                    <a:stretch>
                      <a:fillRect/>
                    </a:stretch>
                  </pic:blipFill>
                  <pic:spPr>
                    <a:xfrm>
                      <a:off x="0" y="0"/>
                      <a:ext cx="1372235" cy="810260"/>
                    </a:xfrm>
                    <a:prstGeom prst="rect">
                      <a:avLst/>
                    </a:prstGeom>
                  </pic:spPr>
                </pic:pic>
              </a:graphicData>
            </a:graphic>
            <wp14:sizeRelH relativeFrom="margin">
              <wp14:pctWidth>0</wp14:pctWidth>
            </wp14:sizeRelH>
            <wp14:sizeRelV relativeFrom="margin">
              <wp14:pctHeight>0</wp14:pctHeight>
            </wp14:sizeRelV>
          </wp:anchor>
        </w:drawing>
      </w:r>
    </w:p>
    <w:p w14:paraId="179510A0" w14:textId="0B6A4294" w:rsidR="00AC517F" w:rsidRDefault="00AC517F" w:rsidP="00AC517F">
      <w:pPr>
        <w:shd w:val="clear" w:color="auto" w:fill="FFFFFF"/>
        <w:spacing w:before="45" w:after="45" w:line="300" w:lineRule="atLeast"/>
        <w:jc w:val="center"/>
        <w:rPr>
          <w:rFonts w:ascii="Garamond" w:eastAsia="Calibri" w:hAnsi="Garamond"/>
          <w:b/>
          <w:szCs w:val="22"/>
        </w:rPr>
      </w:pPr>
    </w:p>
    <w:p w14:paraId="4CAB9414" w14:textId="2B515F3D" w:rsidR="00AC517F" w:rsidRPr="00AC517F" w:rsidRDefault="00AC517F" w:rsidP="00AC517F">
      <w:pPr>
        <w:shd w:val="clear" w:color="auto" w:fill="FFFFFF"/>
        <w:spacing w:before="45" w:after="45" w:line="300" w:lineRule="atLeast"/>
        <w:jc w:val="center"/>
        <w:rPr>
          <w:rFonts w:ascii="Garamond" w:eastAsia="Calibri" w:hAnsi="Garamond"/>
          <w:b/>
          <w:szCs w:val="22"/>
        </w:rPr>
      </w:pPr>
    </w:p>
    <w:p w14:paraId="6D5CA7D1" w14:textId="13CE7BC4" w:rsidR="00AC517F" w:rsidRPr="00AC517F" w:rsidRDefault="00AC517F" w:rsidP="00AC517F">
      <w:pPr>
        <w:shd w:val="clear" w:color="auto" w:fill="FFFFFF"/>
        <w:spacing w:before="45" w:after="45" w:line="300" w:lineRule="atLeast"/>
        <w:jc w:val="center"/>
        <w:rPr>
          <w:rFonts w:ascii="Garamond" w:eastAsia="Calibri" w:hAnsi="Garamond"/>
          <w:b/>
          <w:szCs w:val="22"/>
        </w:rPr>
      </w:pPr>
    </w:p>
    <w:p w14:paraId="169EF3FD" w14:textId="77777777" w:rsidR="00AC517F" w:rsidRPr="00AC517F" w:rsidRDefault="00AC517F" w:rsidP="00AC517F">
      <w:pPr>
        <w:shd w:val="clear" w:color="auto" w:fill="2C5884"/>
        <w:jc w:val="center"/>
        <w:rPr>
          <w:rFonts w:ascii="Trebuchet MS" w:hAnsi="Trebuchet MS"/>
          <w:b/>
          <w:smallCaps/>
          <w:color w:val="FFFFFF"/>
          <w:sz w:val="32"/>
        </w:rPr>
      </w:pPr>
      <w:r w:rsidRPr="00AC517F">
        <w:rPr>
          <w:rFonts w:ascii="Trebuchet MS" w:hAnsi="Trebuchet MS"/>
          <w:b/>
          <w:smallCaps/>
          <w:color w:val="FFFFFF"/>
          <w:sz w:val="32"/>
        </w:rPr>
        <w:t>dossier de candidature</w:t>
      </w:r>
    </w:p>
    <w:p w14:paraId="6B02FC83" w14:textId="77777777" w:rsidR="00AC517F" w:rsidRPr="00AC517F" w:rsidRDefault="00AC517F" w:rsidP="00AC517F">
      <w:pPr>
        <w:shd w:val="clear" w:color="auto" w:fill="2C5884"/>
        <w:jc w:val="center"/>
        <w:rPr>
          <w:rFonts w:ascii="Trebuchet MS" w:hAnsi="Trebuchet MS"/>
          <w:b/>
          <w:smallCaps/>
          <w:color w:val="FFFFFF"/>
          <w:sz w:val="16"/>
        </w:rPr>
      </w:pPr>
    </w:p>
    <w:p w14:paraId="6C9E11FE" w14:textId="77777777" w:rsidR="00AC517F" w:rsidRPr="00AC517F" w:rsidRDefault="00AC517F" w:rsidP="00AC517F">
      <w:pPr>
        <w:shd w:val="clear" w:color="auto" w:fill="2C5884"/>
        <w:jc w:val="center"/>
        <w:rPr>
          <w:rFonts w:ascii="Trebuchet MS" w:hAnsi="Trebuchet MS"/>
          <w:color w:val="FFFFFF"/>
        </w:rPr>
      </w:pPr>
      <w:r w:rsidRPr="00AC517F">
        <w:rPr>
          <w:rFonts w:ascii="Trebuchet MS" w:hAnsi="Trebuchet MS"/>
          <w:color w:val="FFFFFF"/>
        </w:rPr>
        <w:t>« </w:t>
      </w:r>
      <w:r w:rsidR="00662AA5">
        <w:rPr>
          <w:rFonts w:ascii="Trebuchet MS" w:hAnsi="Trebuchet MS"/>
          <w:color w:val="FFFFFF"/>
        </w:rPr>
        <w:t>Délégué à la protection des données</w:t>
      </w:r>
      <w:r w:rsidR="00662AA5" w:rsidRPr="00ED0AE4">
        <w:rPr>
          <w:rFonts w:ascii="Trebuchet MS" w:hAnsi="Trebuchet MS"/>
          <w:color w:val="FFFFFF"/>
        </w:rPr>
        <w:t> </w:t>
      </w:r>
      <w:r w:rsidR="00662AA5">
        <w:rPr>
          <w:rFonts w:ascii="Trebuchet MS" w:hAnsi="Trebuchet MS"/>
          <w:color w:val="FFFFFF"/>
        </w:rPr>
        <w:t xml:space="preserve">(DPD) mutualisé de la profession d’avocat </w:t>
      </w:r>
      <w:r w:rsidRPr="00AC517F">
        <w:rPr>
          <w:rFonts w:ascii="Trebuchet MS" w:hAnsi="Trebuchet MS"/>
          <w:color w:val="FFFFFF"/>
        </w:rPr>
        <w:t>»</w:t>
      </w:r>
      <w:r w:rsidRPr="00AC517F">
        <w:rPr>
          <w:rFonts w:ascii="Trebuchet MS" w:hAnsi="Trebuchet MS"/>
          <w:color w:val="FFFFFF"/>
          <w:sz w:val="22"/>
        </w:rPr>
        <w:t xml:space="preserve"> </w:t>
      </w:r>
    </w:p>
    <w:p w14:paraId="07252667" w14:textId="77777777" w:rsidR="00AC517F" w:rsidRPr="00AC517F" w:rsidRDefault="00AC517F" w:rsidP="00AC517F">
      <w:pPr>
        <w:shd w:val="clear" w:color="auto" w:fill="2C5884"/>
        <w:tabs>
          <w:tab w:val="left" w:pos="2533"/>
        </w:tabs>
        <w:rPr>
          <w:rFonts w:ascii="Garamond" w:hAnsi="Garamond"/>
        </w:rPr>
      </w:pPr>
    </w:p>
    <w:p w14:paraId="373EEAE6" w14:textId="77777777" w:rsidR="00AC517F" w:rsidRPr="00AC517F" w:rsidRDefault="00AC517F" w:rsidP="00AC517F">
      <w:pPr>
        <w:rPr>
          <w:rFonts w:ascii="Garamond" w:eastAsia="Calibri" w:hAnsi="Garamond"/>
          <w:b/>
          <w:szCs w:val="22"/>
        </w:rPr>
      </w:pPr>
    </w:p>
    <w:p w14:paraId="03C65D37" w14:textId="77777777" w:rsidR="00AC517F" w:rsidRPr="00AC517F" w:rsidRDefault="00AC517F" w:rsidP="00AC517F">
      <w:pPr>
        <w:pBdr>
          <w:top w:val="single" w:sz="4" w:space="1" w:color="auto"/>
          <w:left w:val="single" w:sz="4" w:space="4" w:color="auto"/>
          <w:bottom w:val="single" w:sz="4" w:space="1" w:color="auto"/>
          <w:right w:val="single" w:sz="4" w:space="4" w:color="auto"/>
        </w:pBdr>
        <w:shd w:val="clear" w:color="auto" w:fill="FFFFFF"/>
        <w:spacing w:before="45" w:after="45" w:line="300" w:lineRule="atLeast"/>
        <w:jc w:val="center"/>
        <w:rPr>
          <w:rFonts w:ascii="Garamond" w:eastAsia="Calibri" w:hAnsi="Garamond"/>
          <w:b/>
          <w:szCs w:val="22"/>
        </w:rPr>
      </w:pPr>
      <w:r w:rsidRPr="00AC517F">
        <w:rPr>
          <w:rFonts w:ascii="Garamond" w:eastAsia="Calibri" w:hAnsi="Garamond"/>
          <w:b/>
          <w:szCs w:val="22"/>
        </w:rPr>
        <w:t>QUESTIONNAIRE</w:t>
      </w:r>
    </w:p>
    <w:p w14:paraId="6BF2AA6B" w14:textId="77777777" w:rsidR="00AC517F" w:rsidRPr="00AC517F" w:rsidRDefault="00AC517F" w:rsidP="00AC517F">
      <w:pPr>
        <w:spacing w:after="200" w:line="276" w:lineRule="auto"/>
        <w:ind w:left="720"/>
        <w:contextualSpacing/>
        <w:jc w:val="both"/>
        <w:rPr>
          <w:rFonts w:ascii="Garamond" w:eastAsia="Calibri" w:hAnsi="Garamond"/>
          <w:szCs w:val="22"/>
          <w:lang w:eastAsia="en-US"/>
        </w:rPr>
      </w:pPr>
    </w:p>
    <w:p w14:paraId="5780C7DA" w14:textId="77777777" w:rsidR="00AC517F" w:rsidRPr="00AC517F" w:rsidRDefault="00AC517F" w:rsidP="00AC517F">
      <w:pPr>
        <w:spacing w:after="200" w:line="276" w:lineRule="auto"/>
        <w:ind w:left="720"/>
        <w:contextualSpacing/>
        <w:jc w:val="both"/>
        <w:rPr>
          <w:rFonts w:ascii="Garamond" w:eastAsia="Calibri" w:hAnsi="Garamond"/>
          <w:szCs w:val="22"/>
          <w:lang w:eastAsia="en-US"/>
        </w:rPr>
      </w:pPr>
    </w:p>
    <w:p w14:paraId="027FCF24" w14:textId="77777777" w:rsidR="00AC517F" w:rsidRPr="00AC517F" w:rsidRDefault="00AC517F" w:rsidP="00AC517F">
      <w:pPr>
        <w:numPr>
          <w:ilvl w:val="0"/>
          <w:numId w:val="5"/>
        </w:numPr>
        <w:spacing w:after="200" w:line="276" w:lineRule="auto"/>
        <w:contextualSpacing/>
        <w:jc w:val="both"/>
        <w:rPr>
          <w:rFonts w:ascii="Garamond" w:eastAsia="Calibri" w:hAnsi="Garamond"/>
          <w:szCs w:val="22"/>
          <w:lang w:eastAsia="en-US"/>
        </w:rPr>
      </w:pPr>
      <w:r w:rsidRPr="00AC517F">
        <w:rPr>
          <w:rFonts w:ascii="Garamond" w:eastAsia="Calibri" w:hAnsi="Garamond"/>
          <w:szCs w:val="22"/>
          <w:lang w:eastAsia="en-US"/>
        </w:rPr>
        <w:t>Quelles sont les activités et compétences de votre cabinet ? (</w:t>
      </w:r>
      <w:r w:rsidR="00A237FB" w:rsidRPr="00AC517F">
        <w:rPr>
          <w:rFonts w:ascii="Garamond" w:eastAsia="Calibri" w:hAnsi="Garamond"/>
          <w:szCs w:val="22"/>
          <w:lang w:eastAsia="en-US"/>
        </w:rPr>
        <w:t>Justificatifs</w:t>
      </w:r>
      <w:r w:rsidRPr="00AC517F">
        <w:rPr>
          <w:rFonts w:ascii="Garamond" w:eastAsia="Calibri" w:hAnsi="Garamond"/>
          <w:szCs w:val="22"/>
          <w:lang w:eastAsia="en-US"/>
        </w:rPr>
        <w:t xml:space="preserve"> à fournir</w:t>
      </w:r>
      <w:r w:rsidR="00017A9D">
        <w:rPr>
          <w:rFonts w:ascii="Garamond" w:eastAsia="Calibri" w:hAnsi="Garamond"/>
          <w:szCs w:val="22"/>
          <w:lang w:eastAsia="en-US"/>
        </w:rPr>
        <w:t> : ex : certificats de spécialisations pour les candidats avocats</w:t>
      </w:r>
      <w:r w:rsidRPr="00AC517F">
        <w:rPr>
          <w:rFonts w:ascii="Garamond" w:eastAsia="Calibri" w:hAnsi="Garamond"/>
          <w:szCs w:val="22"/>
          <w:lang w:eastAsia="en-US"/>
        </w:rPr>
        <w:t xml:space="preserve">) </w:t>
      </w:r>
    </w:p>
    <w:p w14:paraId="7C3A3C7D" w14:textId="77777777"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 xml:space="preserve">Qualifications professionnelles : </w:t>
      </w:r>
    </w:p>
    <w:p w14:paraId="612F9241" w14:textId="77777777"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 xml:space="preserve">□ Juridique </w:t>
      </w:r>
      <w:r w:rsidRPr="00AC517F">
        <w:rPr>
          <w:rFonts w:ascii="Garamond" w:eastAsia="Calibri" w:hAnsi="Garamond"/>
          <w:szCs w:val="22"/>
          <w:lang w:eastAsia="en-US"/>
        </w:rPr>
        <w:tab/>
      </w:r>
      <w:r w:rsidRPr="00AC517F">
        <w:rPr>
          <w:rFonts w:ascii="Garamond" w:eastAsia="Calibri" w:hAnsi="Garamond"/>
          <w:szCs w:val="22"/>
          <w:lang w:eastAsia="en-US"/>
        </w:rPr>
        <w:tab/>
        <w:t xml:space="preserve">□ NTIC </w:t>
      </w:r>
      <w:r w:rsidRPr="00AC517F">
        <w:rPr>
          <w:rFonts w:ascii="Garamond" w:eastAsia="Calibri" w:hAnsi="Garamond"/>
          <w:szCs w:val="22"/>
          <w:lang w:eastAsia="en-US"/>
        </w:rPr>
        <w:tab/>
      </w:r>
      <w:r w:rsidRPr="00AC517F">
        <w:rPr>
          <w:rFonts w:ascii="Garamond" w:eastAsia="Calibri" w:hAnsi="Garamond"/>
          <w:szCs w:val="22"/>
          <w:lang w:eastAsia="en-US"/>
        </w:rPr>
        <w:tab/>
        <w:t xml:space="preserve">□ Audit/Conformité/Organisation </w:t>
      </w:r>
    </w:p>
    <w:p w14:paraId="790AA858" w14:textId="77777777"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 Autres : ________________________________________________________________</w:t>
      </w:r>
      <w:r w:rsidR="00DB256C">
        <w:rPr>
          <w:rFonts w:ascii="Garamond" w:eastAsia="Calibri" w:hAnsi="Garamond"/>
          <w:szCs w:val="22"/>
          <w:lang w:eastAsia="en-US"/>
        </w:rPr>
        <w:t>___________</w:t>
      </w:r>
    </w:p>
    <w:p w14:paraId="28E924EB" w14:textId="77777777"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w:t>
      </w:r>
      <w:r w:rsidR="00DB256C">
        <w:rPr>
          <w:rFonts w:ascii="Garamond" w:eastAsia="Calibri" w:hAnsi="Garamond"/>
          <w:szCs w:val="22"/>
          <w:lang w:eastAsia="en-US"/>
        </w:rPr>
        <w:t>___________</w:t>
      </w:r>
    </w:p>
    <w:p w14:paraId="133A030C" w14:textId="77777777" w:rsidR="00AC517F" w:rsidRPr="00AC517F" w:rsidRDefault="00AC517F" w:rsidP="00AC517F">
      <w:pPr>
        <w:spacing w:after="200" w:line="276" w:lineRule="auto"/>
        <w:ind w:left="360"/>
        <w:jc w:val="both"/>
        <w:rPr>
          <w:rFonts w:ascii="Garamond" w:eastAsia="Calibri" w:hAnsi="Garamond"/>
          <w:szCs w:val="22"/>
          <w:lang w:eastAsia="en-US"/>
        </w:rPr>
      </w:pPr>
    </w:p>
    <w:p w14:paraId="33939543" w14:textId="77777777" w:rsidR="00AC517F" w:rsidRPr="00AC517F" w:rsidRDefault="00AC517F" w:rsidP="00AC517F">
      <w:pPr>
        <w:numPr>
          <w:ilvl w:val="0"/>
          <w:numId w:val="5"/>
        </w:numPr>
        <w:spacing w:after="200" w:line="276" w:lineRule="auto"/>
        <w:contextualSpacing/>
        <w:jc w:val="both"/>
        <w:rPr>
          <w:rFonts w:ascii="Garamond" w:eastAsia="Calibri" w:hAnsi="Garamond"/>
          <w:szCs w:val="22"/>
          <w:lang w:eastAsia="en-US"/>
        </w:rPr>
      </w:pPr>
      <w:r w:rsidRPr="00AC517F">
        <w:rPr>
          <w:rFonts w:ascii="Garamond" w:eastAsia="Calibri" w:hAnsi="Garamond"/>
          <w:szCs w:val="22"/>
          <w:lang w:eastAsia="en-US"/>
        </w:rPr>
        <w:t>Votre cabinet dispose-t-il d’une expérience en tant que</w:t>
      </w:r>
      <w:r w:rsidR="00B63547">
        <w:rPr>
          <w:rFonts w:ascii="Garamond" w:eastAsia="Calibri" w:hAnsi="Garamond"/>
          <w:szCs w:val="22"/>
          <w:lang w:eastAsia="en-US"/>
        </w:rPr>
        <w:t xml:space="preserve"> CIL</w:t>
      </w:r>
      <w:r w:rsidRPr="00AC517F">
        <w:rPr>
          <w:rFonts w:ascii="Garamond" w:eastAsia="Calibri" w:hAnsi="Garamond"/>
          <w:szCs w:val="22"/>
          <w:lang w:eastAsia="en-US"/>
        </w:rPr>
        <w:t xml:space="preserve"> </w:t>
      </w:r>
      <w:r w:rsidR="005023DD">
        <w:rPr>
          <w:rFonts w:ascii="Garamond" w:eastAsia="Calibri" w:hAnsi="Garamond"/>
          <w:szCs w:val="22"/>
          <w:lang w:eastAsia="en-US"/>
        </w:rPr>
        <w:t xml:space="preserve">mutualisé </w:t>
      </w:r>
      <w:r w:rsidRPr="00AC517F">
        <w:rPr>
          <w:rFonts w:ascii="Garamond" w:eastAsia="Calibri" w:hAnsi="Garamond"/>
          <w:szCs w:val="22"/>
          <w:lang w:eastAsia="en-US"/>
        </w:rPr>
        <w:t>? Si oui, donnez des exemples non confidentiels.</w:t>
      </w:r>
    </w:p>
    <w:p w14:paraId="3FD20421" w14:textId="77777777" w:rsidR="00DB256C" w:rsidRDefault="00DB256C" w:rsidP="00AC517F">
      <w:pPr>
        <w:spacing w:after="200" w:line="276" w:lineRule="auto"/>
        <w:ind w:left="360"/>
        <w:jc w:val="both"/>
        <w:rPr>
          <w:rFonts w:ascii="Garamond" w:eastAsia="Calibri" w:hAnsi="Garamond"/>
          <w:szCs w:val="22"/>
          <w:lang w:eastAsia="en-US"/>
        </w:rPr>
      </w:pPr>
    </w:p>
    <w:p w14:paraId="76F54931" w14:textId="77777777"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56C">
        <w:rPr>
          <w:rFonts w:ascii="Garamond" w:eastAsia="Calibri" w:hAnsi="Garamond"/>
          <w:szCs w:val="22"/>
          <w:lang w:eastAsia="en-US"/>
        </w:rPr>
        <w:t>____________________________________________________________</w:t>
      </w:r>
    </w:p>
    <w:p w14:paraId="3B05C986" w14:textId="77777777" w:rsidR="00AC517F" w:rsidRPr="00AC517F" w:rsidRDefault="00AC517F" w:rsidP="00AC517F">
      <w:pPr>
        <w:spacing w:after="200" w:line="276" w:lineRule="auto"/>
        <w:ind w:left="720"/>
        <w:contextualSpacing/>
        <w:jc w:val="both"/>
        <w:rPr>
          <w:rFonts w:ascii="Garamond" w:eastAsia="Calibri" w:hAnsi="Garamond"/>
          <w:szCs w:val="22"/>
          <w:lang w:eastAsia="en-US"/>
        </w:rPr>
      </w:pPr>
    </w:p>
    <w:p w14:paraId="6810E2BC" w14:textId="77777777" w:rsidR="00AC517F" w:rsidRPr="00AC517F" w:rsidRDefault="00AC517F" w:rsidP="00AC517F">
      <w:pPr>
        <w:numPr>
          <w:ilvl w:val="0"/>
          <w:numId w:val="5"/>
        </w:numPr>
        <w:spacing w:after="200" w:line="276" w:lineRule="auto"/>
        <w:contextualSpacing/>
        <w:jc w:val="both"/>
        <w:rPr>
          <w:rFonts w:ascii="Garamond" w:eastAsia="Calibri" w:hAnsi="Garamond"/>
          <w:szCs w:val="22"/>
          <w:lang w:eastAsia="en-US"/>
        </w:rPr>
      </w:pPr>
      <w:r w:rsidRPr="00AC517F">
        <w:rPr>
          <w:rFonts w:ascii="Garamond" w:eastAsia="Calibri" w:hAnsi="Garamond"/>
          <w:szCs w:val="22"/>
          <w:lang w:eastAsia="en-US"/>
        </w:rPr>
        <w:t>Quel</w:t>
      </w:r>
      <w:r w:rsidR="003069FD">
        <w:rPr>
          <w:rFonts w:ascii="Garamond" w:eastAsia="Calibri" w:hAnsi="Garamond"/>
          <w:szCs w:val="22"/>
          <w:lang w:eastAsia="en-US"/>
        </w:rPr>
        <w:t>s services et quelle</w:t>
      </w:r>
      <w:r w:rsidRPr="00AC517F">
        <w:rPr>
          <w:rFonts w:ascii="Garamond" w:eastAsia="Calibri" w:hAnsi="Garamond"/>
          <w:szCs w:val="22"/>
          <w:lang w:eastAsia="en-US"/>
        </w:rPr>
        <w:t xml:space="preserve"> méthodologie proposerez-vous po</w:t>
      </w:r>
      <w:r w:rsidR="00662AA5">
        <w:rPr>
          <w:rFonts w:ascii="Garamond" w:eastAsia="Calibri" w:hAnsi="Garamond"/>
          <w:szCs w:val="22"/>
          <w:lang w:eastAsia="en-US"/>
        </w:rPr>
        <w:t>ur remplir votre fonction de DPD</w:t>
      </w:r>
      <w:r w:rsidR="005023DD">
        <w:rPr>
          <w:rFonts w:ascii="Garamond" w:eastAsia="Calibri" w:hAnsi="Garamond"/>
          <w:szCs w:val="22"/>
          <w:lang w:eastAsia="en-US"/>
        </w:rPr>
        <w:t xml:space="preserve"> mutualisé </w:t>
      </w:r>
      <w:r w:rsidR="00017A9D">
        <w:rPr>
          <w:rFonts w:ascii="Garamond" w:eastAsia="Calibri" w:hAnsi="Garamond"/>
          <w:szCs w:val="22"/>
          <w:lang w:eastAsia="en-US"/>
        </w:rPr>
        <w:t>de</w:t>
      </w:r>
      <w:r w:rsidR="005023DD">
        <w:rPr>
          <w:rFonts w:ascii="Garamond" w:eastAsia="Calibri" w:hAnsi="Garamond"/>
          <w:szCs w:val="22"/>
          <w:lang w:eastAsia="en-US"/>
        </w:rPr>
        <w:t xml:space="preserve"> la profession d’avocat</w:t>
      </w:r>
      <w:r w:rsidRPr="00AC517F">
        <w:rPr>
          <w:rFonts w:ascii="Garamond" w:eastAsia="Calibri" w:hAnsi="Garamond"/>
          <w:szCs w:val="22"/>
          <w:lang w:eastAsia="en-US"/>
        </w:rPr>
        <w:t xml:space="preserve"> ? </w:t>
      </w:r>
    </w:p>
    <w:p w14:paraId="6AD723F4" w14:textId="77777777" w:rsidR="00DB256C" w:rsidRDefault="00DB256C" w:rsidP="00AC517F">
      <w:pPr>
        <w:spacing w:line="276" w:lineRule="auto"/>
        <w:ind w:left="357"/>
        <w:jc w:val="both"/>
        <w:rPr>
          <w:rFonts w:ascii="Garamond" w:eastAsia="Calibri" w:hAnsi="Garamond"/>
          <w:szCs w:val="22"/>
          <w:lang w:eastAsia="en-US"/>
        </w:rPr>
      </w:pPr>
    </w:p>
    <w:p w14:paraId="5A8B49CA" w14:textId="77777777" w:rsidR="00AC517F" w:rsidRPr="00AC517F" w:rsidRDefault="00AC517F" w:rsidP="00AC517F">
      <w:pPr>
        <w:spacing w:line="276" w:lineRule="auto"/>
        <w:ind w:left="357"/>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____________________________________________________________________________________________________________________________________________________________________________________________________________</w:t>
      </w:r>
      <w:r w:rsidR="00DB256C">
        <w:rPr>
          <w:rFonts w:ascii="Garamond" w:eastAsia="Calibri" w:hAnsi="Garamond"/>
          <w:szCs w:val="22"/>
          <w:lang w:eastAsia="en-US"/>
        </w:rPr>
        <w:t>________________________________________________</w:t>
      </w:r>
    </w:p>
    <w:p w14:paraId="2C9AB7DB" w14:textId="77777777" w:rsidR="00AC517F" w:rsidRPr="00AC517F" w:rsidRDefault="00AC517F" w:rsidP="00AC517F">
      <w:pPr>
        <w:spacing w:line="276" w:lineRule="auto"/>
        <w:ind w:left="357"/>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w:t>
      </w:r>
      <w:r w:rsidR="00DB256C">
        <w:rPr>
          <w:rFonts w:ascii="Garamond" w:eastAsia="Calibri" w:hAnsi="Garamond"/>
          <w:szCs w:val="22"/>
          <w:lang w:eastAsia="en-US"/>
        </w:rPr>
        <w:t>____________</w:t>
      </w:r>
    </w:p>
    <w:p w14:paraId="468C0E7F" w14:textId="77777777" w:rsidR="00AC517F" w:rsidRPr="00AC517F" w:rsidRDefault="00AC517F" w:rsidP="00AC517F">
      <w:pPr>
        <w:autoSpaceDE w:val="0"/>
        <w:autoSpaceDN w:val="0"/>
        <w:adjustRightInd w:val="0"/>
        <w:ind w:left="720"/>
        <w:jc w:val="both"/>
        <w:rPr>
          <w:rFonts w:ascii="Garamond" w:eastAsia="Calibri" w:hAnsi="Garamond" w:cs="Garamond"/>
          <w:color w:val="000000"/>
          <w:lang w:eastAsia="en-US"/>
        </w:rPr>
      </w:pPr>
    </w:p>
    <w:p w14:paraId="0614F1FC" w14:textId="751F2868" w:rsidR="00AC517F" w:rsidRPr="00AC517F" w:rsidRDefault="003069FD" w:rsidP="00AC517F">
      <w:pPr>
        <w:numPr>
          <w:ilvl w:val="0"/>
          <w:numId w:val="5"/>
        </w:numPr>
        <w:autoSpaceDE w:val="0"/>
        <w:autoSpaceDN w:val="0"/>
        <w:adjustRightInd w:val="0"/>
        <w:spacing w:after="200" w:line="276" w:lineRule="auto"/>
        <w:jc w:val="both"/>
        <w:rPr>
          <w:rFonts w:ascii="Garamond" w:eastAsia="Calibri" w:hAnsi="Garamond" w:cs="Garamond"/>
          <w:color w:val="000000"/>
          <w:lang w:eastAsia="en-US"/>
        </w:rPr>
      </w:pPr>
      <w:bookmarkStart w:id="0" w:name="_GoBack"/>
      <w:bookmarkEnd w:id="0"/>
      <w:r>
        <w:rPr>
          <w:rFonts w:ascii="Garamond" w:eastAsia="Calibri" w:hAnsi="Garamond" w:cs="Garamond"/>
          <w:iCs/>
          <w:color w:val="000000"/>
          <w:lang w:eastAsia="en-US"/>
        </w:rPr>
        <w:t>Q</w:t>
      </w:r>
      <w:r w:rsidR="00AC517F" w:rsidRPr="00AC517F">
        <w:rPr>
          <w:rFonts w:ascii="Garamond" w:eastAsia="Calibri" w:hAnsi="Garamond" w:cs="Garamond"/>
          <w:iCs/>
          <w:color w:val="000000"/>
          <w:lang w:eastAsia="en-US"/>
        </w:rPr>
        <w:t xml:space="preserve">uels moyens pédagogiques et matériels utiliserez-vous ? </w:t>
      </w:r>
    </w:p>
    <w:p w14:paraId="6C940DD6" w14:textId="6C1333AF"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56C">
        <w:rPr>
          <w:rFonts w:ascii="Garamond" w:eastAsia="Calibri" w:hAnsi="Garamond"/>
          <w:szCs w:val="22"/>
          <w:lang w:eastAsia="en-US"/>
        </w:rPr>
        <w:t>________________________________________________</w:t>
      </w:r>
    </w:p>
    <w:p w14:paraId="06E3BAEA" w14:textId="77777777" w:rsidR="00AC517F" w:rsidRDefault="00AC517F" w:rsidP="00AC517F">
      <w:pPr>
        <w:autoSpaceDE w:val="0"/>
        <w:autoSpaceDN w:val="0"/>
        <w:adjustRightInd w:val="0"/>
        <w:ind w:left="720"/>
        <w:jc w:val="both"/>
        <w:rPr>
          <w:rFonts w:ascii="Garamond" w:eastAsia="Calibri" w:hAnsi="Garamond" w:cs="Garamond"/>
          <w:color w:val="000000"/>
          <w:lang w:eastAsia="en-US"/>
        </w:rPr>
      </w:pPr>
    </w:p>
    <w:p w14:paraId="69865356" w14:textId="77777777" w:rsidR="00AC517F" w:rsidRDefault="00AC517F" w:rsidP="00AC517F">
      <w:pPr>
        <w:autoSpaceDE w:val="0"/>
        <w:autoSpaceDN w:val="0"/>
        <w:adjustRightInd w:val="0"/>
        <w:ind w:left="720"/>
        <w:jc w:val="both"/>
        <w:rPr>
          <w:rFonts w:ascii="Garamond" w:eastAsia="Calibri" w:hAnsi="Garamond" w:cs="Garamond"/>
          <w:color w:val="000000"/>
          <w:lang w:eastAsia="en-US"/>
        </w:rPr>
      </w:pPr>
    </w:p>
    <w:p w14:paraId="6137EA26" w14:textId="77777777" w:rsidR="00AC517F" w:rsidRDefault="00AC517F" w:rsidP="00AC517F">
      <w:pPr>
        <w:autoSpaceDE w:val="0"/>
        <w:autoSpaceDN w:val="0"/>
        <w:adjustRightInd w:val="0"/>
        <w:ind w:left="720"/>
        <w:jc w:val="both"/>
        <w:rPr>
          <w:rFonts w:ascii="Garamond" w:eastAsia="Calibri" w:hAnsi="Garamond" w:cs="Garamond"/>
          <w:color w:val="000000"/>
          <w:lang w:eastAsia="en-US"/>
        </w:rPr>
      </w:pPr>
    </w:p>
    <w:p w14:paraId="391EA0D3" w14:textId="77777777" w:rsidR="00AC517F" w:rsidRDefault="00AC517F" w:rsidP="00AC517F">
      <w:pPr>
        <w:autoSpaceDE w:val="0"/>
        <w:autoSpaceDN w:val="0"/>
        <w:adjustRightInd w:val="0"/>
        <w:ind w:left="720"/>
        <w:jc w:val="both"/>
        <w:rPr>
          <w:rFonts w:ascii="Garamond" w:eastAsia="Calibri" w:hAnsi="Garamond" w:cs="Garamond"/>
          <w:color w:val="000000"/>
          <w:lang w:eastAsia="en-US"/>
        </w:rPr>
      </w:pPr>
    </w:p>
    <w:p w14:paraId="670CA381" w14:textId="6CDA0FD0" w:rsidR="00AC517F" w:rsidRDefault="00A81E63" w:rsidP="00AC517F">
      <w:pPr>
        <w:autoSpaceDE w:val="0"/>
        <w:autoSpaceDN w:val="0"/>
        <w:adjustRightInd w:val="0"/>
        <w:ind w:left="720"/>
        <w:jc w:val="both"/>
        <w:rPr>
          <w:rFonts w:ascii="Garamond" w:eastAsia="Calibri" w:hAnsi="Garamond" w:cs="Garamond"/>
          <w:color w:val="000000"/>
          <w:lang w:eastAsia="en-US"/>
        </w:rPr>
      </w:pPr>
      <w:r>
        <w:rPr>
          <w:noProof/>
        </w:rPr>
        <w:lastRenderedPageBreak/>
        <w:drawing>
          <wp:anchor distT="0" distB="0" distL="114300" distR="114300" simplePos="0" relativeHeight="251667456" behindDoc="0" locked="0" layoutInCell="1" allowOverlap="1" wp14:anchorId="3DEF21F9" wp14:editId="1215D95D">
            <wp:simplePos x="0" y="0"/>
            <wp:positionH relativeFrom="margin">
              <wp:posOffset>280035</wp:posOffset>
            </wp:positionH>
            <wp:positionV relativeFrom="margin">
              <wp:posOffset>231140</wp:posOffset>
            </wp:positionV>
            <wp:extent cx="1372235" cy="810260"/>
            <wp:effectExtent l="0" t="0" r="0" b="2540"/>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B logo.jpg"/>
                    <pic:cNvPicPr/>
                  </pic:nvPicPr>
                  <pic:blipFill>
                    <a:blip r:embed="rId8">
                      <a:extLst>
                        <a:ext uri="{28A0092B-C50C-407E-A947-70E740481C1C}">
                          <a14:useLocalDpi xmlns:a14="http://schemas.microsoft.com/office/drawing/2010/main" val="0"/>
                        </a:ext>
                      </a:extLst>
                    </a:blip>
                    <a:stretch>
                      <a:fillRect/>
                    </a:stretch>
                  </pic:blipFill>
                  <pic:spPr>
                    <a:xfrm>
                      <a:off x="0" y="0"/>
                      <a:ext cx="1372235" cy="810260"/>
                    </a:xfrm>
                    <a:prstGeom prst="rect">
                      <a:avLst/>
                    </a:prstGeom>
                  </pic:spPr>
                </pic:pic>
              </a:graphicData>
            </a:graphic>
            <wp14:sizeRelH relativeFrom="margin">
              <wp14:pctWidth>0</wp14:pctWidth>
            </wp14:sizeRelH>
            <wp14:sizeRelV relativeFrom="margin">
              <wp14:pctHeight>0</wp14:pctHeight>
            </wp14:sizeRelV>
          </wp:anchor>
        </w:drawing>
      </w:r>
    </w:p>
    <w:p w14:paraId="19BE1BBC" w14:textId="0E01767E" w:rsidR="00AC517F" w:rsidRPr="00AC517F" w:rsidRDefault="00AC517F" w:rsidP="00AC517F">
      <w:pPr>
        <w:numPr>
          <w:ilvl w:val="0"/>
          <w:numId w:val="5"/>
        </w:numPr>
        <w:autoSpaceDE w:val="0"/>
        <w:autoSpaceDN w:val="0"/>
        <w:adjustRightInd w:val="0"/>
        <w:spacing w:after="200" w:line="276" w:lineRule="auto"/>
        <w:jc w:val="both"/>
        <w:rPr>
          <w:rFonts w:ascii="Garamond" w:eastAsia="Calibri" w:hAnsi="Garamond" w:cs="Garamond"/>
          <w:color w:val="000000"/>
          <w:lang w:eastAsia="en-US"/>
        </w:rPr>
      </w:pPr>
      <w:r w:rsidRPr="00AC517F">
        <w:rPr>
          <w:rFonts w:ascii="Garamond" w:eastAsia="Calibri" w:hAnsi="Garamond" w:cs="Garamond"/>
          <w:iCs/>
          <w:color w:val="000000"/>
          <w:lang w:eastAsia="en-US"/>
        </w:rPr>
        <w:t xml:space="preserve">Quel sera le coût de la prestation </w:t>
      </w:r>
      <w:r w:rsidR="00017A9D">
        <w:rPr>
          <w:rFonts w:ascii="Garamond" w:eastAsia="Calibri" w:hAnsi="Garamond" w:cs="Garamond"/>
          <w:iCs/>
          <w:color w:val="000000"/>
          <w:lang w:eastAsia="en-US"/>
        </w:rPr>
        <w:t xml:space="preserve">pour les cabinets </w:t>
      </w:r>
      <w:r w:rsidR="002A730F">
        <w:rPr>
          <w:rFonts w:ascii="Garamond" w:eastAsia="Calibri" w:hAnsi="Garamond" w:cs="Garamond"/>
          <w:iCs/>
          <w:color w:val="000000"/>
          <w:lang w:eastAsia="en-US"/>
        </w:rPr>
        <w:t>ayant recours à vos services</w:t>
      </w:r>
      <w:r w:rsidR="00017A9D">
        <w:rPr>
          <w:rFonts w:ascii="Garamond" w:eastAsia="Calibri" w:hAnsi="Garamond" w:cs="Garamond"/>
          <w:iCs/>
          <w:color w:val="000000"/>
          <w:lang w:eastAsia="en-US"/>
        </w:rPr>
        <w:t xml:space="preserve"> </w:t>
      </w:r>
      <w:r w:rsidRPr="00AC517F">
        <w:rPr>
          <w:rFonts w:ascii="Garamond" w:eastAsia="Calibri" w:hAnsi="Garamond" w:cs="Garamond"/>
          <w:iCs/>
          <w:color w:val="000000"/>
          <w:lang w:eastAsia="en-US"/>
        </w:rPr>
        <w:t xml:space="preserve">(coût total, coût annuel et tarif journalier) ? </w:t>
      </w:r>
    </w:p>
    <w:p w14:paraId="2D3AB3DF" w14:textId="0A4AF72F" w:rsidR="00AC517F" w:rsidRPr="00AC517F" w:rsidRDefault="00AC517F" w:rsidP="00AC517F">
      <w:pPr>
        <w:spacing w:after="200" w:line="276" w:lineRule="auto"/>
        <w:ind w:left="360"/>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56C">
        <w:rPr>
          <w:rFonts w:ascii="Garamond" w:eastAsia="Calibri" w:hAnsi="Garamond"/>
          <w:szCs w:val="22"/>
          <w:lang w:eastAsia="en-US"/>
        </w:rPr>
        <w:t>_____________________________________________________________</w:t>
      </w:r>
    </w:p>
    <w:p w14:paraId="40132ACF" w14:textId="50EB7118" w:rsidR="00AC517F" w:rsidRPr="00AC517F" w:rsidRDefault="00AC517F" w:rsidP="00AC517F">
      <w:pPr>
        <w:autoSpaceDE w:val="0"/>
        <w:autoSpaceDN w:val="0"/>
        <w:adjustRightInd w:val="0"/>
        <w:ind w:left="720"/>
        <w:jc w:val="both"/>
        <w:rPr>
          <w:rFonts w:ascii="Garamond" w:eastAsia="Calibri" w:hAnsi="Garamond" w:cs="Garamond"/>
          <w:color w:val="000000"/>
          <w:lang w:eastAsia="en-US"/>
        </w:rPr>
      </w:pPr>
    </w:p>
    <w:p w14:paraId="3A5E14E7" w14:textId="77777777" w:rsidR="00AC517F" w:rsidRPr="00AC517F" w:rsidRDefault="00AC517F" w:rsidP="00AC517F">
      <w:pPr>
        <w:numPr>
          <w:ilvl w:val="0"/>
          <w:numId w:val="5"/>
        </w:numPr>
        <w:autoSpaceDE w:val="0"/>
        <w:autoSpaceDN w:val="0"/>
        <w:adjustRightInd w:val="0"/>
        <w:spacing w:after="200" w:line="276" w:lineRule="auto"/>
        <w:jc w:val="both"/>
        <w:rPr>
          <w:rFonts w:ascii="Garamond" w:eastAsia="Calibri" w:hAnsi="Garamond" w:cs="Garamond"/>
          <w:color w:val="000000"/>
          <w:lang w:eastAsia="en-US"/>
        </w:rPr>
      </w:pPr>
      <w:r w:rsidRPr="00AC517F">
        <w:rPr>
          <w:rFonts w:ascii="Garamond" w:eastAsia="Calibri" w:hAnsi="Garamond" w:cs="Garamond"/>
          <w:iCs/>
          <w:color w:val="000000"/>
          <w:lang w:eastAsia="en-US"/>
        </w:rPr>
        <w:t xml:space="preserve">Précisions que vous souhaiteriez apporter : </w:t>
      </w:r>
    </w:p>
    <w:p w14:paraId="4654A341" w14:textId="77777777" w:rsidR="00AC517F" w:rsidRPr="00AC517F" w:rsidRDefault="00AC517F" w:rsidP="00AC517F">
      <w:pPr>
        <w:spacing w:line="276" w:lineRule="auto"/>
        <w:ind w:left="357"/>
        <w:jc w:val="both"/>
        <w:rPr>
          <w:rFonts w:ascii="Garamond" w:eastAsia="Calibri" w:hAnsi="Garamond"/>
          <w:szCs w:val="22"/>
          <w:lang w:eastAsia="en-US"/>
        </w:rPr>
      </w:pPr>
    </w:p>
    <w:p w14:paraId="3807DD70" w14:textId="77777777" w:rsidR="00AC517F" w:rsidRPr="00AC517F" w:rsidRDefault="00AC517F" w:rsidP="00AC517F">
      <w:pPr>
        <w:spacing w:line="276" w:lineRule="auto"/>
        <w:ind w:left="357"/>
        <w:jc w:val="both"/>
        <w:rPr>
          <w:rFonts w:ascii="Garamond" w:eastAsia="Calibri" w:hAnsi="Garamond"/>
          <w:szCs w:val="22"/>
          <w:lang w:eastAsia="en-US"/>
        </w:rPr>
      </w:pPr>
      <w:r w:rsidRPr="00AC517F">
        <w:rPr>
          <w:rFonts w:ascii="Garamond" w:eastAsia="Calibri" w:hAnsi="Garamond"/>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56C">
        <w:rPr>
          <w:rFonts w:ascii="Garamond" w:eastAsia="Calibri" w:hAnsi="Garamond"/>
          <w:szCs w:val="22"/>
          <w:lang w:eastAsia="en-US"/>
        </w:rPr>
        <w:t>____________________________________________________________</w:t>
      </w:r>
      <w:r w:rsidRPr="00AC517F">
        <w:rPr>
          <w:rFonts w:ascii="Garamond" w:eastAsia="Calibri" w:hAnsi="Garamond"/>
          <w:szCs w:val="22"/>
          <w:lang w:eastAsia="en-US"/>
        </w:rPr>
        <w:t>___________________________________________________________________________________________</w:t>
      </w:r>
    </w:p>
    <w:p w14:paraId="20C6EFF3" w14:textId="77777777" w:rsidR="00BA668D" w:rsidRDefault="00BA668D" w:rsidP="00AC517F">
      <w:pPr>
        <w:rPr>
          <w:rFonts w:ascii="Garamond" w:eastAsia="Calibri" w:hAnsi="Garamond"/>
          <w:szCs w:val="22"/>
          <w:lang w:eastAsia="en-US"/>
        </w:rPr>
      </w:pPr>
    </w:p>
    <w:p w14:paraId="0AF00417" w14:textId="77777777" w:rsidR="00DA0167" w:rsidRPr="00AC517F" w:rsidRDefault="00DA0167" w:rsidP="00AC517F">
      <w:r>
        <w:rPr>
          <w:rFonts w:ascii="Garamond" w:eastAsia="Calibri" w:hAnsi="Garamond"/>
          <w:szCs w:val="22"/>
          <w:lang w:eastAsia="en-US"/>
        </w:rPr>
        <w:t>Tout dossier de présentation peut être annexé au présent document.</w:t>
      </w:r>
    </w:p>
    <w:sectPr w:rsidR="00DA0167" w:rsidRPr="00AC517F" w:rsidSect="00EB08C7">
      <w:footerReference w:type="default" r:id="rId11"/>
      <w:pgSz w:w="11906" w:h="16838"/>
      <w:pgMar w:top="0" w:right="720" w:bottom="0" w:left="720" w:header="0" w:footer="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DD414" w14:textId="77777777" w:rsidR="00AC5CFB" w:rsidRDefault="00AC5CFB" w:rsidP="00E25515">
      <w:r>
        <w:separator/>
      </w:r>
    </w:p>
  </w:endnote>
  <w:endnote w:type="continuationSeparator" w:id="0">
    <w:p w14:paraId="25BCBBCE" w14:textId="77777777" w:rsidR="00AC5CFB" w:rsidRDefault="00AC5CFB" w:rsidP="00E2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Wingdings 3">
    <w:panose1 w:val="050401020108070707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682593"/>
      <w:docPartObj>
        <w:docPartGallery w:val="Page Numbers (Bottom of Page)"/>
        <w:docPartUnique/>
      </w:docPartObj>
    </w:sdtPr>
    <w:sdtEndPr/>
    <w:sdtContent>
      <w:p w14:paraId="1D54CE8C" w14:textId="77777777" w:rsidR="003069FD" w:rsidRDefault="003069FD">
        <w:pPr>
          <w:pStyle w:val="Pieddepage"/>
          <w:jc w:val="right"/>
        </w:pPr>
        <w:r>
          <w:fldChar w:fldCharType="begin"/>
        </w:r>
        <w:r>
          <w:instrText>PAGE   \* MERGEFORMAT</w:instrText>
        </w:r>
        <w:r>
          <w:fldChar w:fldCharType="separate"/>
        </w:r>
        <w:r w:rsidR="00A81E63">
          <w:rPr>
            <w:noProof/>
          </w:rPr>
          <w:t>4</w:t>
        </w:r>
        <w:r>
          <w:fldChar w:fldCharType="end"/>
        </w:r>
      </w:p>
    </w:sdtContent>
  </w:sdt>
  <w:p w14:paraId="59848695" w14:textId="77777777" w:rsidR="003069FD" w:rsidRDefault="003069F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A8145" w14:textId="77777777" w:rsidR="00AC5CFB" w:rsidRDefault="00AC5CFB" w:rsidP="00E25515">
      <w:r>
        <w:separator/>
      </w:r>
    </w:p>
  </w:footnote>
  <w:footnote w:type="continuationSeparator" w:id="0">
    <w:p w14:paraId="58399894" w14:textId="77777777" w:rsidR="00AC5CFB" w:rsidRDefault="00AC5CFB" w:rsidP="00E255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47235"/>
    <w:multiLevelType w:val="hybridMultilevel"/>
    <w:tmpl w:val="1B8077E2"/>
    <w:lvl w:ilvl="0" w:tplc="79925DD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0940E6"/>
    <w:multiLevelType w:val="hybridMultilevel"/>
    <w:tmpl w:val="EC561E8E"/>
    <w:lvl w:ilvl="0" w:tplc="3032433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nsid w:val="2D060CD6"/>
    <w:multiLevelType w:val="hybridMultilevel"/>
    <w:tmpl w:val="22A6C39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331D2ED1"/>
    <w:multiLevelType w:val="hybridMultilevel"/>
    <w:tmpl w:val="977E630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5665ADE"/>
    <w:multiLevelType w:val="hybridMultilevel"/>
    <w:tmpl w:val="4D5C27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3342BF4"/>
    <w:multiLevelType w:val="hybridMultilevel"/>
    <w:tmpl w:val="F29AA4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591B1EC0"/>
    <w:multiLevelType w:val="hybridMultilevel"/>
    <w:tmpl w:val="42E6D294"/>
    <w:lvl w:ilvl="0" w:tplc="30324332">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nsid w:val="5EB23036"/>
    <w:multiLevelType w:val="hybridMultilevel"/>
    <w:tmpl w:val="779C1406"/>
    <w:lvl w:ilvl="0" w:tplc="DE0614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DE3DA1"/>
    <w:multiLevelType w:val="hybridMultilevel"/>
    <w:tmpl w:val="0CA45B12"/>
    <w:lvl w:ilvl="0" w:tplc="30324332">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72631A2B"/>
    <w:multiLevelType w:val="hybridMultilevel"/>
    <w:tmpl w:val="1EE828A2"/>
    <w:lvl w:ilvl="0" w:tplc="040C0001">
      <w:start w:val="1"/>
      <w:numFmt w:val="bullet"/>
      <w:lvlText w:val=""/>
      <w:lvlJc w:val="left"/>
      <w:pPr>
        <w:ind w:left="2563" w:hanging="360"/>
      </w:pPr>
      <w:rPr>
        <w:rFonts w:ascii="Symbol" w:hAnsi="Symbol" w:hint="default"/>
      </w:rPr>
    </w:lvl>
    <w:lvl w:ilvl="1" w:tplc="040C0003" w:tentative="1">
      <w:start w:val="1"/>
      <w:numFmt w:val="bullet"/>
      <w:lvlText w:val="o"/>
      <w:lvlJc w:val="left"/>
      <w:pPr>
        <w:ind w:left="3283" w:hanging="360"/>
      </w:pPr>
      <w:rPr>
        <w:rFonts w:ascii="Courier New" w:hAnsi="Courier New" w:hint="default"/>
      </w:rPr>
    </w:lvl>
    <w:lvl w:ilvl="2" w:tplc="040C0005" w:tentative="1">
      <w:start w:val="1"/>
      <w:numFmt w:val="bullet"/>
      <w:lvlText w:val=""/>
      <w:lvlJc w:val="left"/>
      <w:pPr>
        <w:ind w:left="4003" w:hanging="360"/>
      </w:pPr>
      <w:rPr>
        <w:rFonts w:ascii="Wingdings" w:hAnsi="Wingdings" w:hint="default"/>
      </w:rPr>
    </w:lvl>
    <w:lvl w:ilvl="3" w:tplc="040C0001" w:tentative="1">
      <w:start w:val="1"/>
      <w:numFmt w:val="bullet"/>
      <w:lvlText w:val=""/>
      <w:lvlJc w:val="left"/>
      <w:pPr>
        <w:ind w:left="4723" w:hanging="360"/>
      </w:pPr>
      <w:rPr>
        <w:rFonts w:ascii="Symbol" w:hAnsi="Symbol" w:hint="default"/>
      </w:rPr>
    </w:lvl>
    <w:lvl w:ilvl="4" w:tplc="040C0003" w:tentative="1">
      <w:start w:val="1"/>
      <w:numFmt w:val="bullet"/>
      <w:lvlText w:val="o"/>
      <w:lvlJc w:val="left"/>
      <w:pPr>
        <w:ind w:left="5443" w:hanging="360"/>
      </w:pPr>
      <w:rPr>
        <w:rFonts w:ascii="Courier New" w:hAnsi="Courier New" w:hint="default"/>
      </w:rPr>
    </w:lvl>
    <w:lvl w:ilvl="5" w:tplc="040C0005" w:tentative="1">
      <w:start w:val="1"/>
      <w:numFmt w:val="bullet"/>
      <w:lvlText w:val=""/>
      <w:lvlJc w:val="left"/>
      <w:pPr>
        <w:ind w:left="6163" w:hanging="360"/>
      </w:pPr>
      <w:rPr>
        <w:rFonts w:ascii="Wingdings" w:hAnsi="Wingdings" w:hint="default"/>
      </w:rPr>
    </w:lvl>
    <w:lvl w:ilvl="6" w:tplc="040C0001" w:tentative="1">
      <w:start w:val="1"/>
      <w:numFmt w:val="bullet"/>
      <w:lvlText w:val=""/>
      <w:lvlJc w:val="left"/>
      <w:pPr>
        <w:ind w:left="6883" w:hanging="360"/>
      </w:pPr>
      <w:rPr>
        <w:rFonts w:ascii="Symbol" w:hAnsi="Symbol" w:hint="default"/>
      </w:rPr>
    </w:lvl>
    <w:lvl w:ilvl="7" w:tplc="040C0003" w:tentative="1">
      <w:start w:val="1"/>
      <w:numFmt w:val="bullet"/>
      <w:lvlText w:val="o"/>
      <w:lvlJc w:val="left"/>
      <w:pPr>
        <w:ind w:left="7603" w:hanging="360"/>
      </w:pPr>
      <w:rPr>
        <w:rFonts w:ascii="Courier New" w:hAnsi="Courier New" w:hint="default"/>
      </w:rPr>
    </w:lvl>
    <w:lvl w:ilvl="8" w:tplc="040C0005" w:tentative="1">
      <w:start w:val="1"/>
      <w:numFmt w:val="bullet"/>
      <w:lvlText w:val=""/>
      <w:lvlJc w:val="left"/>
      <w:pPr>
        <w:ind w:left="8323" w:hanging="360"/>
      </w:pPr>
      <w:rPr>
        <w:rFonts w:ascii="Wingdings" w:hAnsi="Wingdings" w:hint="default"/>
      </w:rPr>
    </w:lvl>
  </w:abstractNum>
  <w:num w:numId="1">
    <w:abstractNumId w:val="1"/>
  </w:num>
  <w:num w:numId="2">
    <w:abstractNumId w:val="5"/>
  </w:num>
  <w:num w:numId="3">
    <w:abstractNumId w:val="8"/>
  </w:num>
  <w:num w:numId="4">
    <w:abstractNumId w:val="9"/>
  </w:num>
  <w:num w:numId="5">
    <w:abstractNumId w:val="3"/>
  </w:num>
  <w:num w:numId="6">
    <w:abstractNumId w:val="4"/>
  </w:num>
  <w:num w:numId="7">
    <w:abstractNumId w:val="0"/>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E4"/>
    <w:rsid w:val="00017A9D"/>
    <w:rsid w:val="00021C2C"/>
    <w:rsid w:val="0005042F"/>
    <w:rsid w:val="00084EA8"/>
    <w:rsid w:val="00095EF7"/>
    <w:rsid w:val="000E36AB"/>
    <w:rsid w:val="00137B7B"/>
    <w:rsid w:val="00171DB9"/>
    <w:rsid w:val="00182755"/>
    <w:rsid w:val="00192BCC"/>
    <w:rsid w:val="001D3DAC"/>
    <w:rsid w:val="00240903"/>
    <w:rsid w:val="00241A40"/>
    <w:rsid w:val="00251920"/>
    <w:rsid w:val="00264942"/>
    <w:rsid w:val="002A2710"/>
    <w:rsid w:val="002A730F"/>
    <w:rsid w:val="002F4FF5"/>
    <w:rsid w:val="003069FD"/>
    <w:rsid w:val="00306AF0"/>
    <w:rsid w:val="00353297"/>
    <w:rsid w:val="00374A4F"/>
    <w:rsid w:val="003A77DC"/>
    <w:rsid w:val="003F25FB"/>
    <w:rsid w:val="00403DD4"/>
    <w:rsid w:val="0041388E"/>
    <w:rsid w:val="00420A58"/>
    <w:rsid w:val="004757FF"/>
    <w:rsid w:val="004B09AB"/>
    <w:rsid w:val="004B3938"/>
    <w:rsid w:val="004C192D"/>
    <w:rsid w:val="005023DD"/>
    <w:rsid w:val="00565F6B"/>
    <w:rsid w:val="00594E49"/>
    <w:rsid w:val="005B07FB"/>
    <w:rsid w:val="0062007A"/>
    <w:rsid w:val="00622740"/>
    <w:rsid w:val="006271E2"/>
    <w:rsid w:val="00661AE8"/>
    <w:rsid w:val="00662AA5"/>
    <w:rsid w:val="006A7873"/>
    <w:rsid w:val="006C175B"/>
    <w:rsid w:val="006C23B2"/>
    <w:rsid w:val="006C3C41"/>
    <w:rsid w:val="006E5B8C"/>
    <w:rsid w:val="00701C40"/>
    <w:rsid w:val="00702357"/>
    <w:rsid w:val="00722839"/>
    <w:rsid w:val="00737964"/>
    <w:rsid w:val="00750367"/>
    <w:rsid w:val="007930AA"/>
    <w:rsid w:val="007A7398"/>
    <w:rsid w:val="00821ED7"/>
    <w:rsid w:val="00840AB9"/>
    <w:rsid w:val="00845861"/>
    <w:rsid w:val="00861C26"/>
    <w:rsid w:val="00862D68"/>
    <w:rsid w:val="008666D2"/>
    <w:rsid w:val="008A3311"/>
    <w:rsid w:val="008B44D4"/>
    <w:rsid w:val="008E1DD8"/>
    <w:rsid w:val="008F7DB2"/>
    <w:rsid w:val="009B3918"/>
    <w:rsid w:val="009F6199"/>
    <w:rsid w:val="00A05BCE"/>
    <w:rsid w:val="00A237FB"/>
    <w:rsid w:val="00A40B53"/>
    <w:rsid w:val="00A81E63"/>
    <w:rsid w:val="00AC517F"/>
    <w:rsid w:val="00AC5CFB"/>
    <w:rsid w:val="00B250A2"/>
    <w:rsid w:val="00B36A92"/>
    <w:rsid w:val="00B62110"/>
    <w:rsid w:val="00B63547"/>
    <w:rsid w:val="00B7127A"/>
    <w:rsid w:val="00B71B0F"/>
    <w:rsid w:val="00B91F1A"/>
    <w:rsid w:val="00BA16FB"/>
    <w:rsid w:val="00BA668D"/>
    <w:rsid w:val="00BF0E2C"/>
    <w:rsid w:val="00C23346"/>
    <w:rsid w:val="00C472AF"/>
    <w:rsid w:val="00CA4042"/>
    <w:rsid w:val="00CB6586"/>
    <w:rsid w:val="00CB6CFD"/>
    <w:rsid w:val="00CE3672"/>
    <w:rsid w:val="00DA0167"/>
    <w:rsid w:val="00DB256C"/>
    <w:rsid w:val="00DE11EC"/>
    <w:rsid w:val="00DE200B"/>
    <w:rsid w:val="00E16768"/>
    <w:rsid w:val="00E231D4"/>
    <w:rsid w:val="00E25515"/>
    <w:rsid w:val="00E70935"/>
    <w:rsid w:val="00E83711"/>
    <w:rsid w:val="00EB08C7"/>
    <w:rsid w:val="00EB7879"/>
    <w:rsid w:val="00EC7E7C"/>
    <w:rsid w:val="00ED0AE4"/>
    <w:rsid w:val="00EE775B"/>
    <w:rsid w:val="00F02F37"/>
    <w:rsid w:val="00F244E4"/>
    <w:rsid w:val="00F66082"/>
    <w:rsid w:val="00F815E5"/>
    <w:rsid w:val="00F84ED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BD627"/>
  <w15:docId w15:val="{EDD044B3-B44A-438F-B965-27734B4F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AE4"/>
    <w:rPr>
      <w:rFonts w:eastAsia="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uiPriority w:val="99"/>
    <w:semiHidden/>
    <w:rsid w:val="008666D2"/>
    <w:rPr>
      <w:sz w:val="20"/>
      <w:szCs w:val="20"/>
      <w:lang w:val="fr-FR" w:eastAsia="en-US"/>
    </w:rPr>
    <w:tblPr>
      <w:tblInd w:w="0" w:type="dxa"/>
      <w:tblCellMar>
        <w:top w:w="0" w:type="dxa"/>
        <w:left w:w="108" w:type="dxa"/>
        <w:bottom w:w="0" w:type="dxa"/>
        <w:right w:w="108" w:type="dxa"/>
      </w:tblCellMar>
    </w:tblPr>
  </w:style>
  <w:style w:type="paragraph" w:customStyle="1" w:styleId="Paragraphestandard">
    <w:name w:val="[Paragraphe standard]"/>
    <w:basedOn w:val="Normal"/>
    <w:uiPriority w:val="99"/>
    <w:rsid w:val="00ED0AE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uiPriority w:val="99"/>
    <w:rsid w:val="00ED0AE4"/>
    <w:pPr>
      <w:widowControl w:val="0"/>
      <w:autoSpaceDE w:val="0"/>
      <w:autoSpaceDN w:val="0"/>
      <w:adjustRightInd w:val="0"/>
      <w:spacing w:line="288" w:lineRule="auto"/>
      <w:textAlignment w:val="center"/>
    </w:pPr>
    <w:rPr>
      <w:rFonts w:ascii="MinionPro-Regular" w:eastAsia="Times New Roman" w:hAnsi="MinionPro-Regular" w:cs="MinionPro-Regular"/>
      <w:color w:val="000000"/>
      <w:sz w:val="24"/>
      <w:szCs w:val="24"/>
      <w:lang w:val="fr-FR" w:eastAsia="fr-FR"/>
    </w:rPr>
  </w:style>
  <w:style w:type="paragraph" w:customStyle="1" w:styleId="Textedebul">
    <w:name w:val="Texte de bul"/>
    <w:basedOn w:val="Normal"/>
    <w:uiPriority w:val="99"/>
    <w:semiHidden/>
    <w:rsid w:val="00ED0AE4"/>
    <w:rPr>
      <w:rFonts w:ascii="Tahoma" w:hAnsi="Tahoma" w:cs="Tahoma"/>
      <w:sz w:val="16"/>
      <w:szCs w:val="16"/>
    </w:rPr>
  </w:style>
  <w:style w:type="character" w:customStyle="1" w:styleId="BalloonTextChar">
    <w:name w:val="Balloon Text Char"/>
    <w:basedOn w:val="Policepardfaut"/>
    <w:uiPriority w:val="99"/>
    <w:semiHidden/>
    <w:rsid w:val="00ED0AE4"/>
    <w:rPr>
      <w:rFonts w:ascii="Tahoma" w:hAnsi="Tahoma" w:cs="Tahoma"/>
      <w:sz w:val="16"/>
      <w:lang w:eastAsia="fr-FR"/>
    </w:rPr>
  </w:style>
  <w:style w:type="paragraph" w:customStyle="1" w:styleId="Default">
    <w:name w:val="Default"/>
    <w:uiPriority w:val="99"/>
    <w:rsid w:val="00ED0AE4"/>
    <w:pPr>
      <w:autoSpaceDE w:val="0"/>
      <w:autoSpaceDN w:val="0"/>
      <w:adjustRightInd w:val="0"/>
    </w:pPr>
    <w:rPr>
      <w:rFonts w:ascii="Wingdings 3" w:hAnsi="Wingdings 3" w:cs="Wingdings 3"/>
      <w:color w:val="000000"/>
      <w:sz w:val="24"/>
      <w:szCs w:val="24"/>
      <w:lang w:val="fr-FR" w:eastAsia="en-US"/>
    </w:rPr>
  </w:style>
  <w:style w:type="paragraph" w:styleId="Pardeliste">
    <w:name w:val="List Paragraph"/>
    <w:basedOn w:val="Normal"/>
    <w:uiPriority w:val="99"/>
    <w:qFormat/>
    <w:rsid w:val="00ED0AE4"/>
    <w:pPr>
      <w:spacing w:after="200" w:line="276" w:lineRule="auto"/>
      <w:ind w:left="720"/>
      <w:contextualSpacing/>
    </w:pPr>
    <w:rPr>
      <w:rFonts w:eastAsia="Calibri"/>
      <w:sz w:val="22"/>
      <w:szCs w:val="22"/>
      <w:lang w:eastAsia="en-US"/>
    </w:rPr>
  </w:style>
  <w:style w:type="character" w:customStyle="1" w:styleId="Lienhype">
    <w:name w:val="Lien hype"/>
    <w:basedOn w:val="Policepardfaut"/>
    <w:uiPriority w:val="99"/>
    <w:rsid w:val="00ED0AE4"/>
    <w:rPr>
      <w:rFonts w:cs="Times New Roman"/>
      <w:color w:val="0000FF"/>
      <w:u w:val="single"/>
    </w:rPr>
  </w:style>
  <w:style w:type="paragraph" w:styleId="Textedebulles">
    <w:name w:val="Balloon Text"/>
    <w:basedOn w:val="Normal"/>
    <w:link w:val="TextedebullesCar"/>
    <w:uiPriority w:val="99"/>
    <w:semiHidden/>
    <w:rsid w:val="00CE3672"/>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E70935"/>
    <w:rPr>
      <w:rFonts w:ascii="Lucida Grande" w:hAnsi="Lucida Grande" w:cs="Times New Roman"/>
      <w:sz w:val="18"/>
      <w:szCs w:val="18"/>
      <w:lang w:eastAsia="fr-FR"/>
    </w:rPr>
  </w:style>
  <w:style w:type="character" w:styleId="Lienhypertexte">
    <w:name w:val="Hyperlink"/>
    <w:basedOn w:val="Policepardfaut"/>
    <w:uiPriority w:val="99"/>
    <w:unhideWhenUsed/>
    <w:rsid w:val="00AC517F"/>
    <w:rPr>
      <w:color w:val="0000FF" w:themeColor="hyperlink"/>
      <w:u w:val="single"/>
    </w:rPr>
  </w:style>
  <w:style w:type="paragraph" w:styleId="Notedebasdepage">
    <w:name w:val="footnote text"/>
    <w:aliases w:val="Note de bas de page Car Car"/>
    <w:basedOn w:val="Normal"/>
    <w:link w:val="NotedebasdepageCar"/>
    <w:unhideWhenUsed/>
    <w:rsid w:val="00E25515"/>
    <w:pPr>
      <w:spacing w:after="120"/>
    </w:pPr>
    <w:rPr>
      <w:rFonts w:eastAsia="Calibri"/>
      <w:sz w:val="20"/>
      <w:szCs w:val="20"/>
      <w:lang w:val="x-none" w:eastAsia="en-US"/>
    </w:rPr>
  </w:style>
  <w:style w:type="character" w:customStyle="1" w:styleId="NotedebasdepageCar">
    <w:name w:val="Note de bas de page Car"/>
    <w:aliases w:val="Note de bas de page Car Car Car"/>
    <w:basedOn w:val="Policepardfaut"/>
    <w:link w:val="Notedebasdepage"/>
    <w:rsid w:val="00E25515"/>
    <w:rPr>
      <w:sz w:val="20"/>
      <w:szCs w:val="20"/>
      <w:lang w:val="x-none" w:eastAsia="en-US"/>
    </w:rPr>
  </w:style>
  <w:style w:type="character" w:styleId="Appelnotedebasdep">
    <w:name w:val="footnote reference"/>
    <w:rsid w:val="00E25515"/>
    <w:rPr>
      <w:vertAlign w:val="superscript"/>
    </w:rPr>
  </w:style>
  <w:style w:type="paragraph" w:customStyle="1" w:styleId="Normal1">
    <w:name w:val="Normal1"/>
    <w:basedOn w:val="Normal"/>
    <w:rsid w:val="00EB7879"/>
    <w:pPr>
      <w:spacing w:before="100" w:beforeAutospacing="1" w:after="100" w:afterAutospacing="1"/>
    </w:pPr>
    <w:rPr>
      <w:rFonts w:ascii="Times New Roman" w:hAnsi="Times New Roman"/>
    </w:rPr>
  </w:style>
  <w:style w:type="paragraph" w:styleId="En-tte">
    <w:name w:val="header"/>
    <w:basedOn w:val="Normal"/>
    <w:link w:val="En-tteCar"/>
    <w:uiPriority w:val="99"/>
    <w:unhideWhenUsed/>
    <w:rsid w:val="003069FD"/>
    <w:pPr>
      <w:tabs>
        <w:tab w:val="center" w:pos="4536"/>
        <w:tab w:val="right" w:pos="9072"/>
      </w:tabs>
    </w:pPr>
  </w:style>
  <w:style w:type="character" w:customStyle="1" w:styleId="En-tteCar">
    <w:name w:val="En-tête Car"/>
    <w:basedOn w:val="Policepardfaut"/>
    <w:link w:val="En-tte"/>
    <w:uiPriority w:val="99"/>
    <w:rsid w:val="003069FD"/>
    <w:rPr>
      <w:rFonts w:eastAsia="Times New Roman"/>
      <w:sz w:val="24"/>
      <w:szCs w:val="24"/>
      <w:lang w:val="fr-FR" w:eastAsia="fr-FR"/>
    </w:rPr>
  </w:style>
  <w:style w:type="paragraph" w:styleId="Pieddepage">
    <w:name w:val="footer"/>
    <w:basedOn w:val="Normal"/>
    <w:link w:val="PieddepageCar"/>
    <w:uiPriority w:val="99"/>
    <w:unhideWhenUsed/>
    <w:rsid w:val="003069FD"/>
    <w:pPr>
      <w:tabs>
        <w:tab w:val="center" w:pos="4536"/>
        <w:tab w:val="right" w:pos="9072"/>
      </w:tabs>
    </w:pPr>
  </w:style>
  <w:style w:type="character" w:customStyle="1" w:styleId="PieddepageCar">
    <w:name w:val="Pied de page Car"/>
    <w:basedOn w:val="Policepardfaut"/>
    <w:link w:val="Pieddepage"/>
    <w:uiPriority w:val="99"/>
    <w:rsid w:val="003069FD"/>
    <w:rPr>
      <w:rFonts w:eastAsia="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80450">
      <w:bodyDiv w:val="1"/>
      <w:marLeft w:val="0"/>
      <w:marRight w:val="0"/>
      <w:marTop w:val="0"/>
      <w:marBottom w:val="0"/>
      <w:divBdr>
        <w:top w:val="none" w:sz="0" w:space="0" w:color="auto"/>
        <w:left w:val="none" w:sz="0" w:space="0" w:color="auto"/>
        <w:bottom w:val="none" w:sz="0" w:space="0" w:color="auto"/>
        <w:right w:val="none" w:sz="0" w:space="0" w:color="auto"/>
      </w:divBdr>
      <w:divsChild>
        <w:div w:id="1326787223">
          <w:marLeft w:val="0"/>
          <w:marRight w:val="0"/>
          <w:marTop w:val="0"/>
          <w:marBottom w:val="0"/>
          <w:divBdr>
            <w:top w:val="none" w:sz="0" w:space="0" w:color="auto"/>
            <w:left w:val="none" w:sz="0" w:space="0" w:color="auto"/>
            <w:bottom w:val="none" w:sz="0" w:space="0" w:color="auto"/>
            <w:right w:val="none" w:sz="0" w:space="0" w:color="auto"/>
          </w:divBdr>
          <w:divsChild>
            <w:div w:id="584843533">
              <w:marLeft w:val="0"/>
              <w:marRight w:val="0"/>
              <w:marTop w:val="0"/>
              <w:marBottom w:val="0"/>
              <w:divBdr>
                <w:top w:val="none" w:sz="0" w:space="0" w:color="auto"/>
                <w:left w:val="none" w:sz="0" w:space="0" w:color="auto"/>
                <w:bottom w:val="none" w:sz="0" w:space="0" w:color="auto"/>
                <w:right w:val="none" w:sz="0" w:space="0" w:color="auto"/>
              </w:divBdr>
              <w:divsChild>
                <w:div w:id="1450902025">
                  <w:marLeft w:val="0"/>
                  <w:marRight w:val="0"/>
                  <w:marTop w:val="0"/>
                  <w:marBottom w:val="0"/>
                  <w:divBdr>
                    <w:top w:val="none" w:sz="0" w:space="0" w:color="auto"/>
                    <w:left w:val="none" w:sz="0" w:space="0" w:color="auto"/>
                    <w:bottom w:val="none" w:sz="0" w:space="0" w:color="auto"/>
                    <w:right w:val="none" w:sz="0" w:space="0" w:color="auto"/>
                  </w:divBdr>
                  <w:divsChild>
                    <w:div w:id="1304584491">
                      <w:marLeft w:val="0"/>
                      <w:marRight w:val="0"/>
                      <w:marTop w:val="0"/>
                      <w:marBottom w:val="0"/>
                      <w:divBdr>
                        <w:top w:val="none" w:sz="0" w:space="0" w:color="auto"/>
                        <w:left w:val="none" w:sz="0" w:space="0" w:color="auto"/>
                        <w:bottom w:val="none" w:sz="0" w:space="0" w:color="auto"/>
                        <w:right w:val="none" w:sz="0" w:space="0" w:color="auto"/>
                      </w:divBdr>
                      <w:divsChild>
                        <w:div w:id="2083477909">
                          <w:marLeft w:val="0"/>
                          <w:marRight w:val="0"/>
                          <w:marTop w:val="0"/>
                          <w:marBottom w:val="0"/>
                          <w:divBdr>
                            <w:top w:val="none" w:sz="0" w:space="0" w:color="auto"/>
                            <w:left w:val="none" w:sz="0" w:space="0" w:color="auto"/>
                            <w:bottom w:val="none" w:sz="0" w:space="0" w:color="auto"/>
                            <w:right w:val="none" w:sz="0" w:space="0" w:color="auto"/>
                          </w:divBdr>
                          <w:divsChild>
                            <w:div w:id="2952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72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wmf"/><Relationship Id="rId10" Type="http://schemas.openxmlformats.org/officeDocument/2006/relationships/hyperlink" Target="mailto:donneespersonnelles@cnb.avocat.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5FB66-FD34-8640-9F14-91A901E7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1869</Words>
  <Characters>10283</Characters>
  <Application>Microsoft Macintosh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Harel</dc:creator>
  <cp:lastModifiedBy>Jonathan VALLANTIN</cp:lastModifiedBy>
  <cp:revision>3</cp:revision>
  <cp:lastPrinted>2014-12-01T18:17:00Z</cp:lastPrinted>
  <dcterms:created xsi:type="dcterms:W3CDTF">2017-06-14T14:54:00Z</dcterms:created>
  <dcterms:modified xsi:type="dcterms:W3CDTF">2017-06-14T14:58:00Z</dcterms:modified>
</cp:coreProperties>
</file>